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1736" w:rsidRPr="00FA1DEF" w14:paraId="7A77F1F6" w14:textId="77777777" w:rsidTr="009C40AB">
        <w:trPr>
          <w:trHeight w:val="3119"/>
        </w:trPr>
        <w:tc>
          <w:tcPr>
            <w:tcW w:w="9639" w:type="dxa"/>
          </w:tcPr>
          <w:p w14:paraId="5E0F1C38" w14:textId="77777777" w:rsidR="00A01736" w:rsidRPr="004C74B9" w:rsidRDefault="00A01736" w:rsidP="009C40A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8"/>
                <w:szCs w:val="8"/>
              </w:rPr>
            </w:pPr>
            <w:r w:rsidRPr="00FA1DEF">
              <w:rPr>
                <w:rFonts w:ascii="PT Astra Serif" w:hAnsi="PT Astra Serif" w:cs="Times New Roman"/>
                <w:noProof/>
                <w:color w:val="000000" w:themeColor="text1"/>
                <w:spacing w:val="20"/>
                <w:sz w:val="28"/>
                <w:szCs w:val="28"/>
                <w:lang w:eastAsia="ru-RU"/>
              </w:rPr>
              <w:drawing>
                <wp:inline distT="0" distB="0" distL="0" distR="0" wp14:anchorId="47EA9E32" wp14:editId="0EC3CC65">
                  <wp:extent cx="680720" cy="1031240"/>
                  <wp:effectExtent l="0" t="0" r="508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BA761A" w14:textId="77777777" w:rsidR="00A01736" w:rsidRPr="00FA1DEF" w:rsidRDefault="00A01736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САРАТОВСКАЯ ОБЛАСТЬ</w:t>
            </w:r>
          </w:p>
          <w:p w14:paraId="00516A30" w14:textId="77777777" w:rsidR="00A01736" w:rsidRPr="00FA1DEF" w:rsidRDefault="00A01736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АТКАРСКИЙ МУНИЦИПАЛЬНЫЙ РАЙОН</w:t>
            </w:r>
          </w:p>
          <w:p w14:paraId="4E636364" w14:textId="77777777" w:rsidR="00A01736" w:rsidRPr="00FA1DEF" w:rsidRDefault="002E04B7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АТКАРСКОЕ </w:t>
            </w:r>
            <w:r w:rsidR="00A56C3B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МУНИЦИПАЛЬНОЕ </w:t>
            </w:r>
            <w:r w:rsidR="00A01736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СОБРАНИЕ</w:t>
            </w:r>
          </w:p>
          <w:p w14:paraId="55E8D6C2" w14:textId="40026D7F" w:rsidR="00A01736" w:rsidRPr="00FA1DEF" w:rsidRDefault="00F761C9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ШЕСТОГО</w:t>
            </w:r>
            <w:r w:rsidR="00A01736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СОЗЫВА</w:t>
            </w:r>
          </w:p>
          <w:p w14:paraId="6083BA20" w14:textId="04557200" w:rsidR="00A01736" w:rsidRPr="00FA1DEF" w:rsidRDefault="00520E97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Двенадцатое</w:t>
            </w:r>
            <w:r w:rsidR="00F761C9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01736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заседание</w:t>
            </w:r>
          </w:p>
          <w:p w14:paraId="38883BD0" w14:textId="77777777" w:rsidR="002E04B7" w:rsidRPr="00FA1DEF" w:rsidRDefault="002E04B7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  <w:p w14:paraId="5D6B5A66" w14:textId="77777777" w:rsidR="00A01736" w:rsidRPr="00FA1DEF" w:rsidRDefault="00A01736" w:rsidP="00A01736">
            <w:pPr>
              <w:pStyle w:val="4"/>
              <w:rPr>
                <w:rFonts w:ascii="PT Astra Serif" w:hAnsi="PT Astra Serif"/>
                <w:color w:val="000000" w:themeColor="text1"/>
                <w:szCs w:val="28"/>
              </w:rPr>
            </w:pPr>
            <w:r w:rsidRPr="00FA1DEF">
              <w:rPr>
                <w:rFonts w:ascii="PT Astra Serif" w:hAnsi="PT Astra Serif"/>
                <w:color w:val="000000" w:themeColor="text1"/>
                <w:szCs w:val="28"/>
              </w:rPr>
              <w:t>Р Е Ш Е Н И Е</w:t>
            </w:r>
          </w:p>
        </w:tc>
      </w:tr>
    </w:tbl>
    <w:p w14:paraId="72F15A52" w14:textId="3F3AA082" w:rsidR="00FA1DEF" w:rsidRPr="00FA1DEF" w:rsidRDefault="00A56C3B" w:rsidP="00A01736">
      <w:pPr>
        <w:pStyle w:val="a5"/>
        <w:rPr>
          <w:rFonts w:ascii="PT Astra Serif" w:hAnsi="PT Astra Serif"/>
          <w:b/>
          <w:color w:val="000000" w:themeColor="text1"/>
          <w:sz w:val="18"/>
          <w:szCs w:val="28"/>
        </w:rPr>
      </w:pPr>
      <w:r w:rsidRPr="00FA1DEF">
        <w:rPr>
          <w:rFonts w:ascii="PT Astra Serif" w:hAnsi="PT Astra Serif"/>
          <w:b/>
          <w:color w:val="000000" w:themeColor="text1"/>
          <w:sz w:val="28"/>
          <w:szCs w:val="28"/>
        </w:rPr>
        <w:t>От</w:t>
      </w:r>
      <w:r w:rsidR="004D7AD4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A973B0">
        <w:rPr>
          <w:rFonts w:ascii="PT Astra Serif" w:hAnsi="PT Astra Serif"/>
          <w:b/>
          <w:color w:val="000000" w:themeColor="text1"/>
          <w:sz w:val="28"/>
          <w:szCs w:val="28"/>
        </w:rPr>
        <w:t xml:space="preserve">19.07.2024 </w:t>
      </w:r>
      <w:r w:rsidR="00F41440" w:rsidRPr="00FA1DEF">
        <w:rPr>
          <w:rFonts w:ascii="PT Astra Serif" w:hAnsi="PT Astra Serif"/>
          <w:b/>
          <w:color w:val="000000" w:themeColor="text1"/>
          <w:sz w:val="28"/>
          <w:szCs w:val="28"/>
        </w:rPr>
        <w:t>№</w:t>
      </w:r>
      <w:r w:rsidR="004E4C5C" w:rsidRPr="00FA1DEF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A973B0">
        <w:rPr>
          <w:rFonts w:ascii="PT Astra Serif" w:hAnsi="PT Astra Serif"/>
          <w:b/>
          <w:color w:val="000000" w:themeColor="text1"/>
          <w:sz w:val="28"/>
          <w:szCs w:val="28"/>
        </w:rPr>
        <w:t>174</w:t>
      </w:r>
    </w:p>
    <w:p w14:paraId="0D459A7E" w14:textId="6F53E008" w:rsidR="00A01736" w:rsidRPr="00785086" w:rsidRDefault="00A01736" w:rsidP="00785086">
      <w:pPr>
        <w:ind w:firstLine="708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85086">
        <w:rPr>
          <w:rFonts w:ascii="PT Astra Serif" w:hAnsi="PT Astra Serif" w:cs="Times New Roman"/>
          <w:color w:val="000000" w:themeColor="text1"/>
          <w:sz w:val="28"/>
          <w:szCs w:val="28"/>
        </w:rPr>
        <w:t>г. Аткарск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A01736" w:rsidRPr="00FA1DEF" w14:paraId="58E0411D" w14:textId="77777777" w:rsidTr="00FA1DEF">
        <w:tc>
          <w:tcPr>
            <w:tcW w:w="5637" w:type="dxa"/>
          </w:tcPr>
          <w:p w14:paraId="42447F9B" w14:textId="77777777" w:rsidR="00A01736" w:rsidRPr="00FA1DEF" w:rsidRDefault="00A01736" w:rsidP="00FA1DEF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Об утверждении проекта решения Аткарского муниципального Собрания «О внесении изменений и дополнений в Устав Аткарского муниципального района Саратовской области»</w:t>
            </w:r>
          </w:p>
        </w:tc>
      </w:tr>
    </w:tbl>
    <w:p w14:paraId="2E2ECD47" w14:textId="77777777" w:rsidR="00A01736" w:rsidRPr="00785086" w:rsidRDefault="00A01736" w:rsidP="00A01736">
      <w:pPr>
        <w:pStyle w:val="a3"/>
        <w:tabs>
          <w:tab w:val="clear" w:pos="4536"/>
          <w:tab w:val="clear" w:pos="9072"/>
        </w:tabs>
        <w:rPr>
          <w:rFonts w:ascii="PT Astra Serif" w:hAnsi="PT Astra Serif"/>
          <w:bCs/>
          <w:color w:val="000000" w:themeColor="text1"/>
          <w:sz w:val="16"/>
          <w:szCs w:val="16"/>
        </w:rPr>
      </w:pPr>
    </w:p>
    <w:p w14:paraId="5485EB2B" w14:textId="49C4943E" w:rsidR="00A01736" w:rsidRPr="00785086" w:rsidRDefault="00FA1DEF" w:rsidP="00190AF0">
      <w:pPr>
        <w:pStyle w:val="a3"/>
        <w:tabs>
          <w:tab w:val="clear" w:pos="4536"/>
          <w:tab w:val="clear" w:pos="9072"/>
        </w:tabs>
        <w:ind w:firstLine="709"/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785086">
        <w:rPr>
          <w:rFonts w:ascii="PT Astra Serif" w:hAnsi="PT Astra Serif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</w:t>
      </w:r>
      <w:r w:rsidR="00895EBC" w:rsidRPr="00785086">
        <w:rPr>
          <w:rFonts w:ascii="PT Astra Serif" w:hAnsi="PT Astra Serif"/>
          <w:sz w:val="28"/>
          <w:szCs w:val="28"/>
        </w:rPr>
        <w:t>Федеральн</w:t>
      </w:r>
      <w:r w:rsidR="00520E97">
        <w:rPr>
          <w:rFonts w:ascii="PT Astra Serif" w:hAnsi="PT Astra Serif"/>
          <w:sz w:val="28"/>
          <w:szCs w:val="28"/>
        </w:rPr>
        <w:t>ого</w:t>
      </w:r>
      <w:r w:rsidR="00895EBC" w:rsidRPr="00785086">
        <w:rPr>
          <w:rFonts w:ascii="PT Astra Serif" w:hAnsi="PT Astra Serif"/>
          <w:sz w:val="28"/>
          <w:szCs w:val="28"/>
        </w:rPr>
        <w:t xml:space="preserve"> закон</w:t>
      </w:r>
      <w:r w:rsidR="00520E97">
        <w:rPr>
          <w:rFonts w:ascii="PT Astra Serif" w:hAnsi="PT Astra Serif"/>
          <w:sz w:val="28"/>
          <w:szCs w:val="28"/>
        </w:rPr>
        <w:t>а</w:t>
      </w:r>
      <w:r w:rsidR="00895EBC" w:rsidRPr="00785086">
        <w:rPr>
          <w:rFonts w:ascii="PT Astra Serif" w:hAnsi="PT Astra Serif"/>
          <w:sz w:val="28"/>
          <w:szCs w:val="28"/>
        </w:rPr>
        <w:t xml:space="preserve"> от </w:t>
      </w:r>
      <w:r w:rsidR="00520E97">
        <w:rPr>
          <w:rFonts w:ascii="PT Astra Serif" w:hAnsi="PT Astra Serif"/>
          <w:sz w:val="28"/>
          <w:szCs w:val="28"/>
        </w:rPr>
        <w:t>15.05.2024</w:t>
      </w:r>
      <w:r w:rsidR="00895EBC" w:rsidRPr="00785086">
        <w:rPr>
          <w:rFonts w:ascii="PT Astra Serif" w:hAnsi="PT Astra Serif"/>
          <w:sz w:val="28"/>
          <w:szCs w:val="28"/>
        </w:rPr>
        <w:t xml:space="preserve"> № </w:t>
      </w:r>
      <w:r w:rsidR="00520E97">
        <w:rPr>
          <w:rFonts w:ascii="PT Astra Serif" w:hAnsi="PT Astra Serif"/>
          <w:sz w:val="28"/>
          <w:szCs w:val="28"/>
        </w:rPr>
        <w:t>99</w:t>
      </w:r>
      <w:r w:rsidR="00895EBC" w:rsidRPr="00785086">
        <w:rPr>
          <w:rFonts w:ascii="PT Astra Serif" w:hAnsi="PT Astra Serif"/>
          <w:sz w:val="28"/>
          <w:szCs w:val="28"/>
        </w:rPr>
        <w:t xml:space="preserve">-ФЗ «О внесении изменений в Федеральный закон «Об </w:t>
      </w:r>
      <w:r w:rsidR="00520E97">
        <w:rPr>
          <w:rFonts w:ascii="PT Astra Serif" w:hAnsi="PT Astra Serif"/>
          <w:sz w:val="28"/>
          <w:szCs w:val="28"/>
        </w:rPr>
        <w:t>основных гарантиях избирательных прав и права на участие в референдуме гра</w:t>
      </w:r>
      <w:r w:rsidR="004C74B9">
        <w:rPr>
          <w:rFonts w:ascii="PT Astra Serif" w:hAnsi="PT Astra Serif"/>
          <w:sz w:val="28"/>
          <w:szCs w:val="28"/>
        </w:rPr>
        <w:t>ждан Российской Федерации</w:t>
      </w:r>
      <w:r w:rsidR="00895EBC" w:rsidRPr="00785086">
        <w:rPr>
          <w:rFonts w:ascii="PT Astra Serif" w:hAnsi="PT Astra Serif"/>
          <w:sz w:val="28"/>
          <w:szCs w:val="28"/>
        </w:rPr>
        <w:t>»</w:t>
      </w:r>
      <w:r w:rsidR="004C74B9">
        <w:rPr>
          <w:rFonts w:ascii="PT Astra Serif" w:hAnsi="PT Astra Serif"/>
          <w:sz w:val="28"/>
          <w:szCs w:val="28"/>
        </w:rPr>
        <w:t xml:space="preserve"> и отдельные законодательные акты Российской Федерации</w:t>
      </w:r>
      <w:r w:rsidR="00895EBC" w:rsidRPr="00785086">
        <w:rPr>
          <w:rFonts w:ascii="PT Astra Serif" w:hAnsi="PT Astra Serif"/>
          <w:sz w:val="28"/>
          <w:szCs w:val="28"/>
        </w:rPr>
        <w:t xml:space="preserve">, </w:t>
      </w:r>
      <w:r w:rsidRPr="00785086">
        <w:rPr>
          <w:rFonts w:ascii="PT Astra Serif" w:hAnsi="PT Astra Serif"/>
          <w:sz w:val="28"/>
          <w:szCs w:val="28"/>
        </w:rPr>
        <w:t xml:space="preserve">Устава Аткарского муниципального района Саратовской области </w:t>
      </w:r>
      <w:proofErr w:type="spellStart"/>
      <w:r w:rsidRPr="00785086">
        <w:rPr>
          <w:rFonts w:ascii="PT Astra Serif" w:hAnsi="PT Astra Serif"/>
          <w:sz w:val="28"/>
          <w:szCs w:val="28"/>
        </w:rPr>
        <w:t>Аткарское</w:t>
      </w:r>
      <w:proofErr w:type="spellEnd"/>
      <w:r w:rsidRPr="00785086">
        <w:rPr>
          <w:rFonts w:ascii="PT Astra Serif" w:hAnsi="PT Astra Serif"/>
          <w:sz w:val="28"/>
          <w:szCs w:val="28"/>
        </w:rPr>
        <w:t xml:space="preserve"> муниципальное Собрание Аткарского муниципального района Саратовской области </w:t>
      </w:r>
      <w:r w:rsidRPr="00785086">
        <w:rPr>
          <w:rFonts w:ascii="PT Astra Serif" w:hAnsi="PT Astra Serif"/>
          <w:b/>
          <w:sz w:val="28"/>
          <w:szCs w:val="28"/>
        </w:rPr>
        <w:t>РЕШИЛО</w:t>
      </w:r>
      <w:r w:rsidR="00A01736" w:rsidRPr="00785086">
        <w:rPr>
          <w:rFonts w:ascii="PT Astra Serif" w:hAnsi="PT Astra Serif"/>
          <w:b/>
          <w:bCs/>
          <w:color w:val="000000" w:themeColor="text1"/>
          <w:sz w:val="28"/>
          <w:szCs w:val="28"/>
        </w:rPr>
        <w:t>:</w:t>
      </w:r>
    </w:p>
    <w:p w14:paraId="309BAA50" w14:textId="77777777" w:rsidR="00A01736" w:rsidRPr="00785086" w:rsidRDefault="00A01736" w:rsidP="00190AF0">
      <w:pPr>
        <w:pStyle w:val="a3"/>
        <w:tabs>
          <w:tab w:val="clear" w:pos="4536"/>
          <w:tab w:val="clear" w:pos="9072"/>
        </w:tabs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785086">
        <w:rPr>
          <w:rFonts w:ascii="PT Astra Serif" w:hAnsi="PT Astra Serif"/>
          <w:bCs/>
          <w:color w:val="000000" w:themeColor="text1"/>
          <w:sz w:val="28"/>
          <w:szCs w:val="28"/>
        </w:rPr>
        <w:t>1. Утвердить проект решения Аткарского муниципального Собрания «О внесении изменений и дополнений в Устав Аткарского муниципального района Саратовской области» согласно приложению.</w:t>
      </w:r>
    </w:p>
    <w:p w14:paraId="77E7120E" w14:textId="43D3B7C4" w:rsidR="00EE0FDE" w:rsidRPr="00785086" w:rsidRDefault="00EE0FDE" w:rsidP="00190AF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785086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2. Опубликовать настоящее решение в газете «</w:t>
      </w:r>
      <w:proofErr w:type="spellStart"/>
      <w:r w:rsidRPr="00785086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Аткарская</w:t>
      </w:r>
      <w:proofErr w:type="spellEnd"/>
      <w:r w:rsidRPr="00785086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газета».</w:t>
      </w:r>
    </w:p>
    <w:p w14:paraId="563117C1" w14:textId="339F2A4D" w:rsidR="00EE0FDE" w:rsidRPr="00785086" w:rsidRDefault="00EE0FDE" w:rsidP="00190AF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785086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3. Настоящее решение вступает в силу с момента его официального опубликования (обнародования).</w:t>
      </w:r>
    </w:p>
    <w:p w14:paraId="0C63ADBF" w14:textId="1CE06946" w:rsidR="00A56C3B" w:rsidRPr="00785086" w:rsidRDefault="00EE0FDE" w:rsidP="00190AF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78508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4</w:t>
      </w:r>
      <w:r w:rsidR="00A01736" w:rsidRPr="0078508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. </w:t>
      </w:r>
      <w:r w:rsidR="002E04B7" w:rsidRPr="00785086">
        <w:rPr>
          <w:rFonts w:ascii="PT Astra Serif" w:hAnsi="PT Astra Serif" w:cs="Times New Roman"/>
          <w:sz w:val="28"/>
          <w:szCs w:val="28"/>
        </w:rPr>
        <w:t>Контроль за исполнением настоящего решения возложить на постоянную депутатскую комиссию по вопросам экономики, бюджетно-финансового процесса, имущественных и земельных отношений, вопросам местного самоуправления и правовым вопросам.</w:t>
      </w:r>
    </w:p>
    <w:p w14:paraId="7D7E444B" w14:textId="77777777" w:rsidR="00A769A9" w:rsidRPr="00785086" w:rsidRDefault="00A769A9" w:rsidP="00A01736">
      <w:pPr>
        <w:pStyle w:val="a3"/>
        <w:tabs>
          <w:tab w:val="clear" w:pos="4536"/>
          <w:tab w:val="clear" w:pos="9072"/>
        </w:tabs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14:paraId="700EE66E" w14:textId="77777777" w:rsidR="00D926BD" w:rsidRPr="00785086" w:rsidRDefault="00A01736" w:rsidP="00A01736">
      <w:pPr>
        <w:pStyle w:val="a3"/>
        <w:tabs>
          <w:tab w:val="clear" w:pos="4536"/>
          <w:tab w:val="clear" w:pos="9072"/>
        </w:tabs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78508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Глава муниципального района                           </w:t>
      </w:r>
      <w:r w:rsidR="00A8183B" w:rsidRPr="0078508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  </w:t>
      </w:r>
      <w:r w:rsidRPr="00785086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                            В.В. </w:t>
      </w:r>
      <w:proofErr w:type="spellStart"/>
      <w:r w:rsidRPr="00785086">
        <w:rPr>
          <w:rFonts w:ascii="PT Astra Serif" w:hAnsi="PT Astra Serif"/>
          <w:b/>
          <w:bCs/>
          <w:color w:val="000000" w:themeColor="text1"/>
          <w:sz w:val="28"/>
          <w:szCs w:val="28"/>
        </w:rPr>
        <w:t>Елин</w:t>
      </w:r>
      <w:proofErr w:type="spellEnd"/>
    </w:p>
    <w:p w14:paraId="5340DC1C" w14:textId="77777777" w:rsidR="00FA1DEF" w:rsidRPr="00785086" w:rsidRDefault="00FA1DEF" w:rsidP="00A01736">
      <w:pPr>
        <w:pStyle w:val="a3"/>
        <w:tabs>
          <w:tab w:val="clear" w:pos="4536"/>
          <w:tab w:val="clear" w:pos="9072"/>
        </w:tabs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14:paraId="3CD51646" w14:textId="24830DBE" w:rsidR="007722C7" w:rsidRPr="00785086" w:rsidRDefault="00520E97" w:rsidP="007722C7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Председатель</w:t>
      </w:r>
      <w:r w:rsidR="007722C7" w:rsidRPr="00785086">
        <w:rPr>
          <w:rFonts w:ascii="PT Astra Serif" w:hAnsi="PT Astra Serif"/>
          <w:b/>
          <w:sz w:val="28"/>
          <w:szCs w:val="28"/>
        </w:rPr>
        <w:t xml:space="preserve"> Аткарского </w:t>
      </w:r>
    </w:p>
    <w:p w14:paraId="6F777161" w14:textId="79828028" w:rsidR="00A769A9" w:rsidRPr="00FA1DEF" w:rsidRDefault="007722C7" w:rsidP="007722C7">
      <w:pPr>
        <w:pStyle w:val="a3"/>
        <w:tabs>
          <w:tab w:val="clear" w:pos="4536"/>
          <w:tab w:val="clear" w:pos="9072"/>
        </w:tabs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  <w:sectPr w:rsidR="00A769A9" w:rsidRPr="00FA1DEF" w:rsidSect="00785086">
          <w:pgSz w:w="11906" w:h="16838"/>
          <w:pgMar w:top="624" w:right="851" w:bottom="624" w:left="1701" w:header="709" w:footer="709" w:gutter="0"/>
          <w:cols w:space="708"/>
          <w:docGrid w:linePitch="360"/>
        </w:sectPr>
      </w:pPr>
      <w:r w:rsidRPr="00785086">
        <w:rPr>
          <w:rFonts w:ascii="PT Astra Serif" w:hAnsi="PT Astra Serif"/>
          <w:b/>
          <w:sz w:val="28"/>
          <w:szCs w:val="28"/>
        </w:rPr>
        <w:t xml:space="preserve">муниципального Собрания                                                         </w:t>
      </w:r>
      <w:r w:rsidR="00520E97">
        <w:rPr>
          <w:rFonts w:ascii="PT Astra Serif" w:hAnsi="PT Astra Serif"/>
          <w:b/>
          <w:sz w:val="28"/>
          <w:szCs w:val="28"/>
        </w:rPr>
        <w:t>А</w:t>
      </w:r>
      <w:r w:rsidRPr="00785086">
        <w:rPr>
          <w:rFonts w:ascii="PT Astra Serif" w:hAnsi="PT Astra Serif"/>
          <w:b/>
          <w:sz w:val="28"/>
          <w:szCs w:val="28"/>
        </w:rPr>
        <w:t xml:space="preserve">.В. </w:t>
      </w:r>
      <w:r w:rsidR="00520E97">
        <w:rPr>
          <w:rFonts w:ascii="PT Astra Serif" w:hAnsi="PT Astra Serif"/>
          <w:b/>
          <w:sz w:val="28"/>
          <w:szCs w:val="28"/>
        </w:rPr>
        <w:t>Брусьев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361"/>
        <w:gridCol w:w="5386"/>
        <w:gridCol w:w="142"/>
      </w:tblGrid>
      <w:tr w:rsidR="00A01736" w:rsidRPr="00B22505" w14:paraId="2C888069" w14:textId="77777777" w:rsidTr="009C40AB">
        <w:trPr>
          <w:gridAfter w:val="1"/>
          <w:wAfter w:w="142" w:type="dxa"/>
        </w:trPr>
        <w:tc>
          <w:tcPr>
            <w:tcW w:w="4361" w:type="dxa"/>
          </w:tcPr>
          <w:p w14:paraId="5445952A" w14:textId="77777777" w:rsidR="00A01736" w:rsidRPr="00B22505" w:rsidRDefault="00A01736" w:rsidP="009C40AB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988F97B" w14:textId="77777777" w:rsidR="00190AF0" w:rsidRPr="00B22505" w:rsidRDefault="00A56C3B" w:rsidP="00190AF0">
            <w:pPr>
              <w:pStyle w:val="a3"/>
              <w:tabs>
                <w:tab w:val="clear" w:pos="4536"/>
                <w:tab w:val="clear" w:pos="9072"/>
              </w:tabs>
              <w:ind w:left="1447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Приложение</w:t>
            </w:r>
            <w:r w:rsidR="00EE0FDE"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к</w:t>
            </w:r>
            <w:r w:rsidR="00EE0FDE"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90AF0"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решению</w:t>
            </w:r>
          </w:p>
          <w:p w14:paraId="249F9B77" w14:textId="757A8D3B" w:rsidR="00EE0FDE" w:rsidRPr="00B22505" w:rsidRDefault="00190AF0" w:rsidP="00190AF0">
            <w:pPr>
              <w:pStyle w:val="a3"/>
              <w:tabs>
                <w:tab w:val="clear" w:pos="4536"/>
                <w:tab w:val="clear" w:pos="9072"/>
              </w:tabs>
              <w:ind w:left="1447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Аткарского муниципального</w:t>
            </w:r>
          </w:p>
          <w:p w14:paraId="0130D033" w14:textId="2D46A9B7" w:rsidR="00A01736" w:rsidRPr="00B22505" w:rsidRDefault="00A01736" w:rsidP="00190AF0">
            <w:pPr>
              <w:pStyle w:val="a3"/>
              <w:tabs>
                <w:tab w:val="clear" w:pos="4536"/>
                <w:tab w:val="clear" w:pos="9072"/>
              </w:tabs>
              <w:ind w:left="1447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Собрания</w:t>
            </w:r>
          </w:p>
          <w:p w14:paraId="3B430C29" w14:textId="227BB4DE" w:rsidR="000E68E0" w:rsidRDefault="00EE0FDE" w:rsidP="004C74B9">
            <w:pPr>
              <w:pStyle w:val="a3"/>
              <w:tabs>
                <w:tab w:val="clear" w:pos="4536"/>
                <w:tab w:val="clear" w:pos="9072"/>
              </w:tabs>
              <w:ind w:left="1447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от </w:t>
            </w:r>
            <w:r w:rsidR="00A973B0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19.07.2024</w:t>
            </w:r>
            <w:r w:rsidR="004C74B9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№</w:t>
            </w:r>
            <w:r w:rsidR="004D7AD4"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973B0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174</w:t>
            </w:r>
            <w:bookmarkStart w:id="0" w:name="_GoBack"/>
            <w:bookmarkEnd w:id="0"/>
          </w:p>
          <w:p w14:paraId="2135EB16" w14:textId="012D2076" w:rsidR="004C74B9" w:rsidRPr="00B22505" w:rsidRDefault="004C74B9" w:rsidP="004C74B9">
            <w:pPr>
              <w:pStyle w:val="a3"/>
              <w:tabs>
                <w:tab w:val="clear" w:pos="4536"/>
                <w:tab w:val="clear" w:pos="9072"/>
              </w:tabs>
              <w:ind w:left="1447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01736" w:rsidRPr="00B22505" w14:paraId="5F48D0E5" w14:textId="77777777" w:rsidTr="009C40AB">
        <w:tc>
          <w:tcPr>
            <w:tcW w:w="9889" w:type="dxa"/>
            <w:gridSpan w:val="3"/>
          </w:tcPr>
          <w:p w14:paraId="70C6B18F" w14:textId="77777777" w:rsidR="00A01736" w:rsidRPr="00B22505" w:rsidRDefault="00A01736" w:rsidP="00324BB8">
            <w:pPr>
              <w:pStyle w:val="a3"/>
              <w:tabs>
                <w:tab w:val="clear" w:pos="4536"/>
                <w:tab w:val="clear" w:pos="9072"/>
              </w:tabs>
              <w:ind w:firstLine="709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«О внесении изменений и дополнений в Устав Аткарского муниципального района Саратовской области</w:t>
            </w:r>
            <w:r w:rsidR="00743ACE" w:rsidRPr="00B22505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1196BFCD" w14:textId="1E76D6BC" w:rsidR="000E68E0" w:rsidRPr="00B22505" w:rsidRDefault="000E68E0" w:rsidP="00324BB8">
            <w:pPr>
              <w:pStyle w:val="a3"/>
              <w:tabs>
                <w:tab w:val="clear" w:pos="4536"/>
                <w:tab w:val="clear" w:pos="9072"/>
              </w:tabs>
              <w:ind w:firstLine="709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3B7DE30" w14:textId="77777777" w:rsidR="004C74B9" w:rsidRDefault="004C74B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C74B9">
        <w:rPr>
          <w:rFonts w:ascii="PT Astra Serif" w:hAnsi="PT Astra Serif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Федерации, Устава Аткарского муниципального района Саратовской области </w:t>
      </w:r>
      <w:proofErr w:type="spellStart"/>
      <w:r w:rsidRPr="004C74B9">
        <w:rPr>
          <w:rFonts w:ascii="PT Astra Serif" w:hAnsi="PT Astra Serif" w:cs="Times New Roman"/>
          <w:sz w:val="28"/>
          <w:szCs w:val="28"/>
        </w:rPr>
        <w:t>Аткарское</w:t>
      </w:r>
      <w:proofErr w:type="spellEnd"/>
      <w:r w:rsidRPr="004C74B9">
        <w:rPr>
          <w:rFonts w:ascii="PT Astra Serif" w:hAnsi="PT Astra Serif" w:cs="Times New Roman"/>
          <w:sz w:val="28"/>
          <w:szCs w:val="28"/>
        </w:rPr>
        <w:t xml:space="preserve"> муниципальное Собрание Аткарского муниципального района Саратовской области </w:t>
      </w:r>
      <w:r w:rsidRPr="004C74B9">
        <w:rPr>
          <w:rFonts w:ascii="PT Astra Serif" w:hAnsi="PT Astra Serif" w:cs="Times New Roman"/>
          <w:b/>
          <w:sz w:val="28"/>
          <w:szCs w:val="28"/>
        </w:rPr>
        <w:t>РЕШИЛО</w:t>
      </w:r>
      <w:r w:rsidRPr="004C74B9">
        <w:rPr>
          <w:rFonts w:ascii="PT Astra Serif" w:hAnsi="PT Astra Serif" w:cs="Times New Roman"/>
          <w:sz w:val="28"/>
          <w:szCs w:val="28"/>
        </w:rPr>
        <w:t>:</w:t>
      </w:r>
    </w:p>
    <w:p w14:paraId="403C31D3" w14:textId="19C05CE1" w:rsidR="00A01736" w:rsidRPr="00B22505" w:rsidRDefault="00A01736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 xml:space="preserve">1. Внести в Устав Аткарского муниципального района Саратовской области от 29 </w:t>
      </w:r>
      <w:r w:rsidR="00A56C3B" w:rsidRPr="00B22505">
        <w:rPr>
          <w:rFonts w:ascii="PT Astra Serif" w:hAnsi="PT Astra Serif" w:cs="Times New Roman"/>
          <w:sz w:val="28"/>
          <w:szCs w:val="28"/>
        </w:rPr>
        <w:t xml:space="preserve">июня 2005 года № 414, принятый </w:t>
      </w:r>
      <w:r w:rsidRPr="00B22505">
        <w:rPr>
          <w:rFonts w:ascii="PT Astra Serif" w:hAnsi="PT Astra Serif" w:cs="Times New Roman"/>
          <w:sz w:val="28"/>
          <w:szCs w:val="28"/>
        </w:rPr>
        <w:t>решением Аткарского муниципального Собрания</w:t>
      </w:r>
      <w:r w:rsidR="00F545C9" w:rsidRPr="00B22505">
        <w:rPr>
          <w:rFonts w:ascii="PT Astra Serif" w:hAnsi="PT Astra Serif" w:cs="Times New Roman"/>
          <w:sz w:val="28"/>
          <w:szCs w:val="28"/>
        </w:rPr>
        <w:t>,</w:t>
      </w:r>
      <w:r w:rsidRPr="00B22505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14:paraId="2E13FC1C" w14:textId="772BEEFD" w:rsidR="00F55337" w:rsidRDefault="00F55337" w:rsidP="00F5533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>1</w:t>
      </w:r>
      <w:r w:rsidRPr="00B22505">
        <w:rPr>
          <w:rFonts w:ascii="PT Astra Serif" w:hAnsi="PT Astra Serif" w:cs="Times New Roman"/>
          <w:sz w:val="28"/>
          <w:szCs w:val="28"/>
        </w:rPr>
        <w:t xml:space="preserve">. Пункт </w:t>
      </w:r>
      <w:r>
        <w:rPr>
          <w:rFonts w:ascii="PT Astra Serif" w:hAnsi="PT Astra Serif" w:cs="Times New Roman"/>
          <w:sz w:val="28"/>
          <w:szCs w:val="28"/>
        </w:rPr>
        <w:t>3</w:t>
      </w:r>
      <w:r w:rsidRPr="00B22505">
        <w:rPr>
          <w:rFonts w:ascii="PT Astra Serif" w:hAnsi="PT Astra Serif" w:cs="Times New Roman"/>
          <w:sz w:val="28"/>
          <w:szCs w:val="28"/>
        </w:rPr>
        <w:t xml:space="preserve"> статьи </w:t>
      </w:r>
      <w:r>
        <w:rPr>
          <w:rFonts w:ascii="PT Astra Serif" w:hAnsi="PT Astra Serif" w:cs="Times New Roman"/>
          <w:sz w:val="28"/>
          <w:szCs w:val="28"/>
        </w:rPr>
        <w:t>19</w:t>
      </w:r>
      <w:r w:rsidRPr="00B22505">
        <w:rPr>
          <w:rFonts w:ascii="PT Astra Serif" w:hAnsi="PT Astra Serif" w:cs="Times New Roman"/>
          <w:sz w:val="28"/>
          <w:szCs w:val="28"/>
        </w:rPr>
        <w:t xml:space="preserve"> «</w:t>
      </w:r>
      <w:r w:rsidRPr="003463B7">
        <w:rPr>
          <w:rFonts w:ascii="PT Astra Serif" w:hAnsi="PT Astra Serif"/>
          <w:b/>
          <w:bCs/>
          <w:sz w:val="28"/>
          <w:szCs w:val="28"/>
        </w:rPr>
        <w:t>Структура и организация деятельности Аткарского муниципального Собрания</w:t>
      </w:r>
      <w:r w:rsidRPr="00B22505">
        <w:rPr>
          <w:rFonts w:ascii="PT Astra Serif" w:hAnsi="PT Astra Serif"/>
          <w:b/>
          <w:bCs/>
          <w:sz w:val="28"/>
          <w:szCs w:val="28"/>
        </w:rPr>
        <w:t>»</w:t>
      </w:r>
      <w:r w:rsidRPr="00B2250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изложить в новой редакции</w:t>
      </w:r>
      <w:r w:rsidRPr="00B22505">
        <w:rPr>
          <w:rFonts w:ascii="PT Astra Serif" w:hAnsi="PT Astra Serif" w:cs="Times New Roman"/>
          <w:sz w:val="28"/>
          <w:szCs w:val="28"/>
        </w:rPr>
        <w:t xml:space="preserve">: </w:t>
      </w:r>
    </w:p>
    <w:p w14:paraId="66067356" w14:textId="77777777" w:rsidR="00F55337" w:rsidRDefault="00F55337" w:rsidP="00F55337">
      <w:pPr>
        <w:pStyle w:val="a8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</w:t>
      </w:r>
      <w:r w:rsidRPr="002E357D">
        <w:rPr>
          <w:rFonts w:ascii="PT Astra Serif" w:hAnsi="PT Astra Serif"/>
          <w:szCs w:val="28"/>
        </w:rPr>
        <w:t>3. Из числа депутатов Аткарского муниципального Собрания открытым голосованием избираются председатель и секретарь Аткарского муниципального Собрания на срок своих депутатских полномочий</w:t>
      </w:r>
      <w:r>
        <w:rPr>
          <w:rFonts w:ascii="PT Astra Serif" w:hAnsi="PT Astra Serif"/>
          <w:szCs w:val="28"/>
        </w:rPr>
        <w:t>.</w:t>
      </w:r>
    </w:p>
    <w:p w14:paraId="05892183" w14:textId="780CCA88" w:rsidR="00F55337" w:rsidRDefault="00F55337" w:rsidP="00F55337">
      <w:pPr>
        <w:pStyle w:val="a8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Председатель Аткарского муниципального Собрания может осуществлять свою деятельность на постоянной или непостоянной </w:t>
      </w:r>
      <w:r w:rsidRPr="002E357D">
        <w:rPr>
          <w:rFonts w:ascii="PT Astra Serif" w:hAnsi="PT Astra Serif"/>
          <w:szCs w:val="28"/>
        </w:rPr>
        <w:t xml:space="preserve">(безвозмездной) </w:t>
      </w:r>
      <w:r>
        <w:rPr>
          <w:rFonts w:ascii="PT Astra Serif" w:hAnsi="PT Astra Serif"/>
          <w:szCs w:val="28"/>
        </w:rPr>
        <w:t xml:space="preserve">основе. Порядок осуществления полномочий Председателем Аткарского муниципального Собрания на постоянной или непостоянной </w:t>
      </w:r>
      <w:r w:rsidRPr="002E357D">
        <w:rPr>
          <w:rFonts w:ascii="PT Astra Serif" w:hAnsi="PT Astra Serif"/>
          <w:szCs w:val="28"/>
        </w:rPr>
        <w:t>(безвозмездной)</w:t>
      </w:r>
      <w:r>
        <w:rPr>
          <w:rFonts w:ascii="PT Astra Serif" w:hAnsi="PT Astra Serif"/>
          <w:szCs w:val="28"/>
        </w:rPr>
        <w:t xml:space="preserve"> основе определяется решением Аткарского муниципального Собрания об утверждении Регламента Аткарского муниципального Собрания.</w:t>
      </w:r>
    </w:p>
    <w:p w14:paraId="5163ED19" w14:textId="78D763F8" w:rsidR="00F55337" w:rsidRDefault="00F55337" w:rsidP="00F55337">
      <w:pPr>
        <w:pStyle w:val="a8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Секретарь </w:t>
      </w:r>
      <w:r w:rsidRPr="002E357D">
        <w:rPr>
          <w:rFonts w:ascii="PT Astra Serif" w:hAnsi="PT Astra Serif"/>
          <w:szCs w:val="28"/>
        </w:rPr>
        <w:t>осуществля</w:t>
      </w:r>
      <w:r>
        <w:rPr>
          <w:rFonts w:ascii="PT Astra Serif" w:hAnsi="PT Astra Serif"/>
          <w:szCs w:val="28"/>
        </w:rPr>
        <w:t>ет</w:t>
      </w:r>
      <w:r w:rsidRPr="002E357D">
        <w:rPr>
          <w:rFonts w:ascii="PT Astra Serif" w:hAnsi="PT Astra Serif"/>
          <w:szCs w:val="28"/>
        </w:rPr>
        <w:t xml:space="preserve"> свою деятельность на непостоянной (безвозмездной) основе.</w:t>
      </w:r>
    </w:p>
    <w:p w14:paraId="2E219957" w14:textId="77777777" w:rsidR="00F55337" w:rsidRPr="002E357D" w:rsidRDefault="00F55337" w:rsidP="00F55337">
      <w:pPr>
        <w:pStyle w:val="a8"/>
        <w:ind w:firstLine="708"/>
        <w:jc w:val="both"/>
        <w:rPr>
          <w:rFonts w:ascii="PT Astra Serif" w:hAnsi="PT Astra Serif"/>
          <w:szCs w:val="28"/>
        </w:rPr>
      </w:pPr>
      <w:r w:rsidRPr="002E357D">
        <w:rPr>
          <w:rFonts w:ascii="PT Astra Serif" w:hAnsi="PT Astra Serif"/>
          <w:szCs w:val="28"/>
        </w:rPr>
        <w:t>Порядок избрания председателя и секретаря Аткарского муниципального Собрания определяется Регламентом Аткарского муниципального Собрания.</w:t>
      </w:r>
    </w:p>
    <w:p w14:paraId="29A4CB02" w14:textId="1EA81D0A" w:rsidR="003463B7" w:rsidRDefault="003463B7" w:rsidP="003463B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1.</w:t>
      </w:r>
      <w:r w:rsidR="00F55337">
        <w:rPr>
          <w:rFonts w:ascii="PT Astra Serif" w:hAnsi="PT Astra Serif" w:cs="Times New Roman"/>
          <w:sz w:val="28"/>
          <w:szCs w:val="28"/>
        </w:rPr>
        <w:t>2</w:t>
      </w:r>
      <w:r w:rsidRPr="00B22505">
        <w:rPr>
          <w:rFonts w:ascii="PT Astra Serif" w:hAnsi="PT Astra Serif" w:cs="Times New Roman"/>
          <w:sz w:val="28"/>
          <w:szCs w:val="28"/>
        </w:rPr>
        <w:t xml:space="preserve">. Пункт </w:t>
      </w:r>
      <w:r>
        <w:rPr>
          <w:rFonts w:ascii="PT Astra Serif" w:hAnsi="PT Astra Serif" w:cs="Times New Roman"/>
          <w:sz w:val="28"/>
          <w:szCs w:val="28"/>
        </w:rPr>
        <w:t>1</w:t>
      </w:r>
      <w:r w:rsidRPr="00B22505">
        <w:rPr>
          <w:rFonts w:ascii="PT Astra Serif" w:hAnsi="PT Astra Serif" w:cs="Times New Roman"/>
          <w:sz w:val="28"/>
          <w:szCs w:val="28"/>
        </w:rPr>
        <w:t xml:space="preserve"> статьи </w:t>
      </w:r>
      <w:r>
        <w:rPr>
          <w:rFonts w:ascii="PT Astra Serif" w:hAnsi="PT Astra Serif" w:cs="Times New Roman"/>
          <w:sz w:val="28"/>
          <w:szCs w:val="28"/>
        </w:rPr>
        <w:t>26</w:t>
      </w:r>
      <w:r w:rsidRPr="00B22505">
        <w:rPr>
          <w:rFonts w:ascii="PT Astra Serif" w:hAnsi="PT Astra Serif" w:cs="Times New Roman"/>
          <w:sz w:val="28"/>
          <w:szCs w:val="28"/>
        </w:rPr>
        <w:t xml:space="preserve"> «</w:t>
      </w:r>
      <w:r w:rsidRPr="003463B7">
        <w:rPr>
          <w:rFonts w:ascii="PT Astra Serif" w:hAnsi="PT Astra Serif"/>
          <w:b/>
          <w:bCs/>
          <w:sz w:val="28"/>
          <w:szCs w:val="28"/>
        </w:rPr>
        <w:t>Досрочное прекращение полномочий депутата Аткарского муниципального Собрания</w:t>
      </w:r>
      <w:r w:rsidRPr="00B22505">
        <w:rPr>
          <w:rFonts w:ascii="PT Astra Serif" w:hAnsi="PT Astra Serif"/>
          <w:b/>
          <w:bCs/>
          <w:sz w:val="28"/>
          <w:szCs w:val="28"/>
        </w:rPr>
        <w:t>»</w:t>
      </w:r>
      <w:r w:rsidRPr="00B2250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дополнить подпунктом 13 следующего содержания</w:t>
      </w:r>
      <w:r w:rsidRPr="00B22505">
        <w:rPr>
          <w:rFonts w:ascii="PT Astra Serif" w:hAnsi="PT Astra Serif" w:cs="Times New Roman"/>
          <w:sz w:val="28"/>
          <w:szCs w:val="28"/>
        </w:rPr>
        <w:t xml:space="preserve">: </w:t>
      </w:r>
    </w:p>
    <w:p w14:paraId="320CCCC4" w14:textId="3F86A5E2" w:rsidR="003463B7" w:rsidRPr="00B22505" w:rsidRDefault="003463B7" w:rsidP="003463B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«13) приобретения им статуса иностранного агента»</w:t>
      </w:r>
    </w:p>
    <w:p w14:paraId="5E6914F8" w14:textId="5EDCBCB4" w:rsidR="00895EBC" w:rsidRDefault="00895EBC" w:rsidP="00895E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1.</w:t>
      </w:r>
      <w:r w:rsidR="00F55337">
        <w:rPr>
          <w:rFonts w:ascii="PT Astra Serif" w:hAnsi="PT Astra Serif" w:cs="Times New Roman"/>
          <w:sz w:val="28"/>
          <w:szCs w:val="28"/>
        </w:rPr>
        <w:t>3</w:t>
      </w:r>
      <w:r w:rsidRPr="00B22505">
        <w:rPr>
          <w:rFonts w:ascii="PT Astra Serif" w:hAnsi="PT Astra Serif" w:cs="Times New Roman"/>
          <w:sz w:val="28"/>
          <w:szCs w:val="28"/>
        </w:rPr>
        <w:t xml:space="preserve">. Пункт </w:t>
      </w:r>
      <w:r w:rsidR="003463B7">
        <w:rPr>
          <w:rFonts w:ascii="PT Astra Serif" w:hAnsi="PT Astra Serif" w:cs="Times New Roman"/>
          <w:sz w:val="28"/>
          <w:szCs w:val="28"/>
        </w:rPr>
        <w:t>1</w:t>
      </w:r>
      <w:r w:rsidRPr="00B22505">
        <w:rPr>
          <w:rFonts w:ascii="PT Astra Serif" w:hAnsi="PT Astra Serif" w:cs="Times New Roman"/>
          <w:sz w:val="28"/>
          <w:szCs w:val="28"/>
        </w:rPr>
        <w:t xml:space="preserve"> статьи 3</w:t>
      </w:r>
      <w:r w:rsidR="003463B7">
        <w:rPr>
          <w:rFonts w:ascii="PT Astra Serif" w:hAnsi="PT Astra Serif" w:cs="Times New Roman"/>
          <w:sz w:val="28"/>
          <w:szCs w:val="28"/>
        </w:rPr>
        <w:t>0</w:t>
      </w:r>
      <w:r w:rsidRPr="00B22505">
        <w:rPr>
          <w:rFonts w:ascii="PT Astra Serif" w:hAnsi="PT Astra Serif" w:cs="Times New Roman"/>
          <w:sz w:val="28"/>
          <w:szCs w:val="28"/>
        </w:rPr>
        <w:t xml:space="preserve"> «</w:t>
      </w:r>
      <w:r w:rsidR="003463B7" w:rsidRPr="003463B7">
        <w:rPr>
          <w:rFonts w:ascii="PT Astra Serif" w:hAnsi="PT Astra Serif"/>
          <w:b/>
          <w:bCs/>
          <w:sz w:val="28"/>
          <w:szCs w:val="28"/>
        </w:rPr>
        <w:t>Досрочное прекращение полномочий главы Аткарского муниципального района</w:t>
      </w:r>
      <w:r w:rsidRPr="00B22505">
        <w:rPr>
          <w:rFonts w:ascii="PT Astra Serif" w:hAnsi="PT Astra Serif"/>
          <w:b/>
          <w:bCs/>
          <w:sz w:val="28"/>
          <w:szCs w:val="28"/>
        </w:rPr>
        <w:t>»</w:t>
      </w:r>
      <w:r w:rsidRPr="00B22505">
        <w:rPr>
          <w:rFonts w:ascii="PT Astra Serif" w:hAnsi="PT Astra Serif" w:cs="Times New Roman"/>
          <w:sz w:val="28"/>
          <w:szCs w:val="28"/>
        </w:rPr>
        <w:t xml:space="preserve"> </w:t>
      </w:r>
      <w:r w:rsidR="003463B7">
        <w:rPr>
          <w:rFonts w:ascii="PT Astra Serif" w:hAnsi="PT Astra Serif" w:cs="Times New Roman"/>
          <w:sz w:val="28"/>
          <w:szCs w:val="28"/>
        </w:rPr>
        <w:t>дополнить подпунктом 14 следующего содержания</w:t>
      </w:r>
      <w:r w:rsidRPr="00B22505">
        <w:rPr>
          <w:rFonts w:ascii="PT Astra Serif" w:hAnsi="PT Astra Serif" w:cs="Times New Roman"/>
          <w:sz w:val="28"/>
          <w:szCs w:val="28"/>
        </w:rPr>
        <w:t xml:space="preserve">: </w:t>
      </w:r>
    </w:p>
    <w:p w14:paraId="00C71088" w14:textId="0168F522" w:rsidR="003463B7" w:rsidRDefault="003463B7" w:rsidP="00895E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«14) приобретения им статуса иностранного агента»</w:t>
      </w:r>
    </w:p>
    <w:p w14:paraId="5ED6F990" w14:textId="77777777" w:rsidR="00F761C9" w:rsidRPr="00B22505" w:rsidRDefault="00F761C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lastRenderedPageBreak/>
        <w:t xml:space="preserve">2. 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</w:p>
    <w:p w14:paraId="7830EFBD" w14:textId="06A09D8A" w:rsidR="00F761C9" w:rsidRPr="00B22505" w:rsidRDefault="00F761C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3. Настоящее решение вступает в силу с момента официального опубликования после его государственной регистрации</w:t>
      </w:r>
      <w:r w:rsidR="000E68E0" w:rsidRPr="00B22505">
        <w:rPr>
          <w:rFonts w:ascii="PT Astra Serif" w:hAnsi="PT Astra Serif" w:cs="Times New Roman"/>
          <w:sz w:val="28"/>
          <w:szCs w:val="28"/>
        </w:rPr>
        <w:t>.</w:t>
      </w:r>
    </w:p>
    <w:p w14:paraId="25CEC24A" w14:textId="67392F46" w:rsidR="000F47D6" w:rsidRPr="00B22505" w:rsidRDefault="00860749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505">
        <w:rPr>
          <w:rFonts w:ascii="PT Astra Serif" w:hAnsi="PT Astra Serif" w:cs="Times New Roman"/>
          <w:sz w:val="28"/>
          <w:szCs w:val="28"/>
        </w:rPr>
        <w:t>4</w:t>
      </w:r>
      <w:r w:rsidR="00BB7C94" w:rsidRPr="00B22505">
        <w:rPr>
          <w:rFonts w:ascii="PT Astra Serif" w:hAnsi="PT Astra Serif" w:cs="Times New Roman"/>
          <w:sz w:val="28"/>
          <w:szCs w:val="28"/>
        </w:rPr>
        <w:t>. Контроль за исполнением настоящего решения возложить на постоянную депутатскую комиссию по вопросам экономики, бюджетно-финансового процесса, имущественных и земельных отношений, вопросам местного самоуправления и правовым вопросам.</w:t>
      </w:r>
    </w:p>
    <w:p w14:paraId="78E6F667" w14:textId="7A2328EF" w:rsidR="00324BB8" w:rsidRDefault="00324BB8" w:rsidP="00324BB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31E6652B" w14:textId="77777777" w:rsidR="00F55337" w:rsidRPr="00B22505" w:rsidRDefault="00F55337" w:rsidP="00324BB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12F40DEB" w14:textId="2722B0D7" w:rsidR="00BB7C94" w:rsidRPr="00B22505" w:rsidRDefault="00BB7C94" w:rsidP="00324BB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22505">
        <w:rPr>
          <w:rFonts w:ascii="PT Astra Serif" w:hAnsi="PT Astra Serif" w:cs="Times New Roman"/>
          <w:b/>
          <w:sz w:val="28"/>
          <w:szCs w:val="28"/>
        </w:rPr>
        <w:t xml:space="preserve">Глава муниципального района                      </w:t>
      </w:r>
      <w:r w:rsidR="00324BB8" w:rsidRPr="00B22505">
        <w:rPr>
          <w:rFonts w:ascii="PT Astra Serif" w:hAnsi="PT Astra Serif" w:cs="Times New Roman"/>
          <w:b/>
          <w:sz w:val="28"/>
          <w:szCs w:val="28"/>
        </w:rPr>
        <w:t xml:space="preserve">           </w:t>
      </w:r>
      <w:r w:rsidRPr="00B22505">
        <w:rPr>
          <w:rFonts w:ascii="PT Astra Serif" w:hAnsi="PT Astra Serif" w:cs="Times New Roman"/>
          <w:b/>
          <w:sz w:val="28"/>
          <w:szCs w:val="28"/>
        </w:rPr>
        <w:t xml:space="preserve">                          В.В. </w:t>
      </w:r>
      <w:proofErr w:type="spellStart"/>
      <w:r w:rsidRPr="00B22505">
        <w:rPr>
          <w:rFonts w:ascii="PT Astra Serif" w:hAnsi="PT Astra Serif" w:cs="Times New Roman"/>
          <w:b/>
          <w:sz w:val="28"/>
          <w:szCs w:val="28"/>
        </w:rPr>
        <w:t>Елин</w:t>
      </w:r>
      <w:proofErr w:type="spellEnd"/>
    </w:p>
    <w:p w14:paraId="5D9F4CE0" w14:textId="6EC3DE56" w:rsidR="00FA1DEF" w:rsidRDefault="00FA1DEF" w:rsidP="00324BB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B358087" w14:textId="77777777" w:rsidR="00F55337" w:rsidRPr="00B22505" w:rsidRDefault="00F55337" w:rsidP="00324BB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59A85797" w14:textId="77777777" w:rsidR="00A769A9" w:rsidRPr="00B22505" w:rsidRDefault="000F47D6" w:rsidP="00324BB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Председатель</w:t>
      </w:r>
      <w:r w:rsidR="00A769A9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Аткарского</w:t>
      </w:r>
    </w:p>
    <w:p w14:paraId="500AC313" w14:textId="1373F47D" w:rsidR="00A56C3B" w:rsidRPr="00FA1DEF" w:rsidRDefault="00A769A9" w:rsidP="00AF416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Собрания                                     </w:t>
      </w:r>
      <w:r w:rsidR="00324BB8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</w:t>
      </w: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</w:t>
      </w:r>
      <w:r w:rsidR="00324BB8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</w:t>
      </w:r>
      <w:r w:rsidR="000F47D6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.В. </w:t>
      </w:r>
      <w:r w:rsidR="000F47D6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Брусьев</w:t>
      </w:r>
    </w:p>
    <w:sectPr w:rsidR="00A56C3B" w:rsidRPr="00FA1DEF" w:rsidSect="00B22505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736"/>
    <w:rsid w:val="00000E76"/>
    <w:rsid w:val="000020EB"/>
    <w:rsid w:val="00020E13"/>
    <w:rsid w:val="0003344F"/>
    <w:rsid w:val="00034993"/>
    <w:rsid w:val="000553D5"/>
    <w:rsid w:val="00055520"/>
    <w:rsid w:val="00062D35"/>
    <w:rsid w:val="0006474A"/>
    <w:rsid w:val="00066439"/>
    <w:rsid w:val="00080BD1"/>
    <w:rsid w:val="000A1CB9"/>
    <w:rsid w:val="000A2C92"/>
    <w:rsid w:val="000A3678"/>
    <w:rsid w:val="000B1367"/>
    <w:rsid w:val="000B5C2D"/>
    <w:rsid w:val="000B7613"/>
    <w:rsid w:val="000B7824"/>
    <w:rsid w:val="000C610B"/>
    <w:rsid w:val="000E26C2"/>
    <w:rsid w:val="000E46E7"/>
    <w:rsid w:val="000E68E0"/>
    <w:rsid w:val="000F339E"/>
    <w:rsid w:val="000F47D6"/>
    <w:rsid w:val="00105E4A"/>
    <w:rsid w:val="00106BF6"/>
    <w:rsid w:val="00117A2D"/>
    <w:rsid w:val="001331AD"/>
    <w:rsid w:val="001447A1"/>
    <w:rsid w:val="00162D11"/>
    <w:rsid w:val="0016355D"/>
    <w:rsid w:val="00165242"/>
    <w:rsid w:val="0016548D"/>
    <w:rsid w:val="00166EFB"/>
    <w:rsid w:val="001832CD"/>
    <w:rsid w:val="00190AF0"/>
    <w:rsid w:val="00193AF9"/>
    <w:rsid w:val="001B0459"/>
    <w:rsid w:val="001C4985"/>
    <w:rsid w:val="001D2430"/>
    <w:rsid w:val="001E7F47"/>
    <w:rsid w:val="00202502"/>
    <w:rsid w:val="00206E31"/>
    <w:rsid w:val="00207631"/>
    <w:rsid w:val="00224C02"/>
    <w:rsid w:val="00233B3A"/>
    <w:rsid w:val="00256A04"/>
    <w:rsid w:val="002671B0"/>
    <w:rsid w:val="0027494C"/>
    <w:rsid w:val="002778D4"/>
    <w:rsid w:val="002917C9"/>
    <w:rsid w:val="00293E0D"/>
    <w:rsid w:val="00294984"/>
    <w:rsid w:val="002957B9"/>
    <w:rsid w:val="002A533F"/>
    <w:rsid w:val="002A730E"/>
    <w:rsid w:val="002C0383"/>
    <w:rsid w:val="002C1C94"/>
    <w:rsid w:val="002D4E39"/>
    <w:rsid w:val="002D5E0B"/>
    <w:rsid w:val="002E01A7"/>
    <w:rsid w:val="002E04B7"/>
    <w:rsid w:val="00304204"/>
    <w:rsid w:val="00316870"/>
    <w:rsid w:val="00320ADF"/>
    <w:rsid w:val="0032172B"/>
    <w:rsid w:val="00324BB8"/>
    <w:rsid w:val="00331833"/>
    <w:rsid w:val="003450C5"/>
    <w:rsid w:val="00345161"/>
    <w:rsid w:val="003463B7"/>
    <w:rsid w:val="003474D7"/>
    <w:rsid w:val="003524B2"/>
    <w:rsid w:val="00356673"/>
    <w:rsid w:val="0036568E"/>
    <w:rsid w:val="003807FD"/>
    <w:rsid w:val="0039655E"/>
    <w:rsid w:val="003A379A"/>
    <w:rsid w:val="003B262E"/>
    <w:rsid w:val="003D296B"/>
    <w:rsid w:val="003F3041"/>
    <w:rsid w:val="0040397D"/>
    <w:rsid w:val="00410EB4"/>
    <w:rsid w:val="004178D7"/>
    <w:rsid w:val="004203AF"/>
    <w:rsid w:val="00450221"/>
    <w:rsid w:val="00450BFA"/>
    <w:rsid w:val="0045446E"/>
    <w:rsid w:val="00476595"/>
    <w:rsid w:val="00483D77"/>
    <w:rsid w:val="0048625B"/>
    <w:rsid w:val="004879ED"/>
    <w:rsid w:val="00491882"/>
    <w:rsid w:val="00494138"/>
    <w:rsid w:val="004A1C46"/>
    <w:rsid w:val="004A3F8D"/>
    <w:rsid w:val="004A550C"/>
    <w:rsid w:val="004B7BEA"/>
    <w:rsid w:val="004C1849"/>
    <w:rsid w:val="004C687D"/>
    <w:rsid w:val="004C74B9"/>
    <w:rsid w:val="004D6801"/>
    <w:rsid w:val="004D7AD4"/>
    <w:rsid w:val="004E4C5C"/>
    <w:rsid w:val="00504212"/>
    <w:rsid w:val="00511E28"/>
    <w:rsid w:val="00512C2C"/>
    <w:rsid w:val="00520D95"/>
    <w:rsid w:val="00520E97"/>
    <w:rsid w:val="00525BF2"/>
    <w:rsid w:val="005273B5"/>
    <w:rsid w:val="0056013A"/>
    <w:rsid w:val="00570448"/>
    <w:rsid w:val="00574057"/>
    <w:rsid w:val="005753DB"/>
    <w:rsid w:val="00594881"/>
    <w:rsid w:val="005B0686"/>
    <w:rsid w:val="005B2EAE"/>
    <w:rsid w:val="005B3816"/>
    <w:rsid w:val="005B454A"/>
    <w:rsid w:val="005C6D57"/>
    <w:rsid w:val="005E3BEB"/>
    <w:rsid w:val="005E44B9"/>
    <w:rsid w:val="005E4972"/>
    <w:rsid w:val="005E576A"/>
    <w:rsid w:val="005F743E"/>
    <w:rsid w:val="0060198D"/>
    <w:rsid w:val="00606196"/>
    <w:rsid w:val="006069CD"/>
    <w:rsid w:val="00607130"/>
    <w:rsid w:val="00615527"/>
    <w:rsid w:val="00621A92"/>
    <w:rsid w:val="00637BB5"/>
    <w:rsid w:val="00647F34"/>
    <w:rsid w:val="0065075E"/>
    <w:rsid w:val="00666BCD"/>
    <w:rsid w:val="00666CC1"/>
    <w:rsid w:val="006756A8"/>
    <w:rsid w:val="0069473C"/>
    <w:rsid w:val="006E296E"/>
    <w:rsid w:val="006F38A0"/>
    <w:rsid w:val="0071126B"/>
    <w:rsid w:val="0072415D"/>
    <w:rsid w:val="00733A2E"/>
    <w:rsid w:val="00736375"/>
    <w:rsid w:val="00742834"/>
    <w:rsid w:val="00743ACE"/>
    <w:rsid w:val="00744569"/>
    <w:rsid w:val="00744D84"/>
    <w:rsid w:val="00747715"/>
    <w:rsid w:val="007722C7"/>
    <w:rsid w:val="00785086"/>
    <w:rsid w:val="00794625"/>
    <w:rsid w:val="007B0729"/>
    <w:rsid w:val="007B20DA"/>
    <w:rsid w:val="007C2F83"/>
    <w:rsid w:val="007E1A4B"/>
    <w:rsid w:val="0080094B"/>
    <w:rsid w:val="00802518"/>
    <w:rsid w:val="00803239"/>
    <w:rsid w:val="008053E1"/>
    <w:rsid w:val="00813AE4"/>
    <w:rsid w:val="0082260B"/>
    <w:rsid w:val="00825C91"/>
    <w:rsid w:val="00846F43"/>
    <w:rsid w:val="00852D24"/>
    <w:rsid w:val="00860749"/>
    <w:rsid w:val="00864E20"/>
    <w:rsid w:val="00867972"/>
    <w:rsid w:val="00876866"/>
    <w:rsid w:val="008920FB"/>
    <w:rsid w:val="00893644"/>
    <w:rsid w:val="00895EBC"/>
    <w:rsid w:val="008A493B"/>
    <w:rsid w:val="008A7E3F"/>
    <w:rsid w:val="008B02CD"/>
    <w:rsid w:val="008B4C71"/>
    <w:rsid w:val="008C08DA"/>
    <w:rsid w:val="008C568F"/>
    <w:rsid w:val="008D75CD"/>
    <w:rsid w:val="008E0E99"/>
    <w:rsid w:val="008F51BA"/>
    <w:rsid w:val="009031F4"/>
    <w:rsid w:val="009035E8"/>
    <w:rsid w:val="00906FE3"/>
    <w:rsid w:val="00915280"/>
    <w:rsid w:val="0092535A"/>
    <w:rsid w:val="0094513C"/>
    <w:rsid w:val="00955182"/>
    <w:rsid w:val="0096246E"/>
    <w:rsid w:val="009706F4"/>
    <w:rsid w:val="00970F66"/>
    <w:rsid w:val="009863DB"/>
    <w:rsid w:val="00987F8A"/>
    <w:rsid w:val="009B4F94"/>
    <w:rsid w:val="009C40AB"/>
    <w:rsid w:val="009D2F2A"/>
    <w:rsid w:val="009F15B4"/>
    <w:rsid w:val="00A01736"/>
    <w:rsid w:val="00A14619"/>
    <w:rsid w:val="00A4268C"/>
    <w:rsid w:val="00A44185"/>
    <w:rsid w:val="00A54856"/>
    <w:rsid w:val="00A56C3B"/>
    <w:rsid w:val="00A711BB"/>
    <w:rsid w:val="00A7459C"/>
    <w:rsid w:val="00A769A9"/>
    <w:rsid w:val="00A8183B"/>
    <w:rsid w:val="00A973B0"/>
    <w:rsid w:val="00A97867"/>
    <w:rsid w:val="00AB43B3"/>
    <w:rsid w:val="00AB4E1D"/>
    <w:rsid w:val="00AC379C"/>
    <w:rsid w:val="00AF4169"/>
    <w:rsid w:val="00B02028"/>
    <w:rsid w:val="00B022B0"/>
    <w:rsid w:val="00B137E1"/>
    <w:rsid w:val="00B22505"/>
    <w:rsid w:val="00B24B82"/>
    <w:rsid w:val="00B329B8"/>
    <w:rsid w:val="00B416D8"/>
    <w:rsid w:val="00B505DF"/>
    <w:rsid w:val="00B54AF0"/>
    <w:rsid w:val="00B575F2"/>
    <w:rsid w:val="00B7683E"/>
    <w:rsid w:val="00B83E8C"/>
    <w:rsid w:val="00BB4B27"/>
    <w:rsid w:val="00BB5463"/>
    <w:rsid w:val="00BB7341"/>
    <w:rsid w:val="00BB7C94"/>
    <w:rsid w:val="00BC3445"/>
    <w:rsid w:val="00BC4E9B"/>
    <w:rsid w:val="00BE1618"/>
    <w:rsid w:val="00BE1E31"/>
    <w:rsid w:val="00C06660"/>
    <w:rsid w:val="00C159EC"/>
    <w:rsid w:val="00C16DF6"/>
    <w:rsid w:val="00C45EE4"/>
    <w:rsid w:val="00C469B2"/>
    <w:rsid w:val="00C702B6"/>
    <w:rsid w:val="00C7775C"/>
    <w:rsid w:val="00C77EE9"/>
    <w:rsid w:val="00C82B79"/>
    <w:rsid w:val="00C855DE"/>
    <w:rsid w:val="00C86730"/>
    <w:rsid w:val="00C901C7"/>
    <w:rsid w:val="00CB21D7"/>
    <w:rsid w:val="00CE3D8C"/>
    <w:rsid w:val="00CE6B14"/>
    <w:rsid w:val="00CF43A8"/>
    <w:rsid w:val="00D01ED5"/>
    <w:rsid w:val="00D073E4"/>
    <w:rsid w:val="00D17E14"/>
    <w:rsid w:val="00D2718A"/>
    <w:rsid w:val="00D34620"/>
    <w:rsid w:val="00D35406"/>
    <w:rsid w:val="00D418FD"/>
    <w:rsid w:val="00D462CC"/>
    <w:rsid w:val="00D55093"/>
    <w:rsid w:val="00D55306"/>
    <w:rsid w:val="00D60EC2"/>
    <w:rsid w:val="00D926BD"/>
    <w:rsid w:val="00DA1892"/>
    <w:rsid w:val="00DA248E"/>
    <w:rsid w:val="00DA3405"/>
    <w:rsid w:val="00DA3B19"/>
    <w:rsid w:val="00DA59A8"/>
    <w:rsid w:val="00DA7AFB"/>
    <w:rsid w:val="00DB2602"/>
    <w:rsid w:val="00DC4612"/>
    <w:rsid w:val="00DC52A2"/>
    <w:rsid w:val="00DF25D7"/>
    <w:rsid w:val="00DF3DC6"/>
    <w:rsid w:val="00E11BBF"/>
    <w:rsid w:val="00E20E42"/>
    <w:rsid w:val="00E23538"/>
    <w:rsid w:val="00E27574"/>
    <w:rsid w:val="00E278A6"/>
    <w:rsid w:val="00E4021E"/>
    <w:rsid w:val="00E44DEE"/>
    <w:rsid w:val="00E45321"/>
    <w:rsid w:val="00E60D73"/>
    <w:rsid w:val="00E62395"/>
    <w:rsid w:val="00E84951"/>
    <w:rsid w:val="00E85E56"/>
    <w:rsid w:val="00EA0693"/>
    <w:rsid w:val="00EA325F"/>
    <w:rsid w:val="00EA6CB3"/>
    <w:rsid w:val="00EA7F08"/>
    <w:rsid w:val="00ED507C"/>
    <w:rsid w:val="00EE0FDE"/>
    <w:rsid w:val="00F03B06"/>
    <w:rsid w:val="00F072DA"/>
    <w:rsid w:val="00F12D67"/>
    <w:rsid w:val="00F3511B"/>
    <w:rsid w:val="00F41440"/>
    <w:rsid w:val="00F470D4"/>
    <w:rsid w:val="00F545C9"/>
    <w:rsid w:val="00F55337"/>
    <w:rsid w:val="00F6258A"/>
    <w:rsid w:val="00F74545"/>
    <w:rsid w:val="00F75B6E"/>
    <w:rsid w:val="00F761C9"/>
    <w:rsid w:val="00FA1DEF"/>
    <w:rsid w:val="00FA1FCF"/>
    <w:rsid w:val="00FA732B"/>
    <w:rsid w:val="00FB4149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E3AA"/>
  <w15:docId w15:val="{D0E906A8-D0D8-4720-A231-A8B154C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B7"/>
  </w:style>
  <w:style w:type="paragraph" w:styleId="1">
    <w:name w:val="heading 1"/>
    <w:basedOn w:val="a"/>
    <w:next w:val="a"/>
    <w:link w:val="10"/>
    <w:uiPriority w:val="9"/>
    <w:qFormat/>
    <w:rsid w:val="004C1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01736"/>
    <w:pPr>
      <w:keepNext/>
      <w:spacing w:after="0" w:line="240" w:lineRule="auto"/>
      <w:ind w:right="424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017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017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17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A0173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73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6756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756A8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Гипертекстовая ссылка"/>
    <w:basedOn w:val="a0"/>
    <w:uiPriority w:val="99"/>
    <w:rsid w:val="004C1849"/>
    <w:rPr>
      <w:color w:val="106BBE"/>
    </w:rPr>
  </w:style>
  <w:style w:type="character" w:customStyle="1" w:styleId="ab">
    <w:name w:val="Сравнение редакций. Добавленный фрагмент"/>
    <w:uiPriority w:val="99"/>
    <w:rsid w:val="004C1849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"/>
    <w:rsid w:val="004C1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C702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02B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02B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02B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02B6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2671B0"/>
    <w:pPr>
      <w:ind w:left="720"/>
      <w:contextualSpacing/>
    </w:pPr>
  </w:style>
  <w:style w:type="character" w:styleId="af2">
    <w:name w:val="Hyperlink"/>
    <w:uiPriority w:val="99"/>
    <w:unhideWhenUsed/>
    <w:rsid w:val="000E26C2"/>
    <w:rPr>
      <w:color w:val="0000FF"/>
      <w:u w:val="single"/>
    </w:rPr>
  </w:style>
  <w:style w:type="paragraph" w:customStyle="1" w:styleId="ConsPlusNormal">
    <w:name w:val="ConsPlusNormal"/>
    <w:rsid w:val="00825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020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020EB"/>
  </w:style>
  <w:style w:type="paragraph" w:customStyle="1" w:styleId="s1">
    <w:name w:val="s_1"/>
    <w:basedOn w:val="a"/>
    <w:rsid w:val="0060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3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9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0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648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874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E3121-B602-4525-9A97-CB748CA0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Юлия Дмитриевна Вискова</cp:lastModifiedBy>
  <cp:revision>104</cp:revision>
  <cp:lastPrinted>2024-07-16T10:30:00Z</cp:lastPrinted>
  <dcterms:created xsi:type="dcterms:W3CDTF">2018-09-03T08:20:00Z</dcterms:created>
  <dcterms:modified xsi:type="dcterms:W3CDTF">2024-07-18T12:11:00Z</dcterms:modified>
</cp:coreProperties>
</file>