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5DB" w:rsidRPr="005355DB" w:rsidRDefault="005355DB" w:rsidP="005355DB">
      <w:pPr>
        <w:shd w:val="clear" w:color="auto" w:fill="FFFFFF"/>
        <w:spacing w:after="0" w:line="288" w:lineRule="atLeast"/>
        <w:textAlignment w:val="baseline"/>
        <w:outlineLvl w:val="0"/>
        <w:rPr>
          <w:rFonts w:ascii="Arial" w:eastAsia="Times New Roman" w:hAnsi="Arial" w:cs="Arial"/>
          <w:b/>
          <w:bCs/>
          <w:color w:val="3A62C4"/>
          <w:kern w:val="36"/>
          <w:sz w:val="35"/>
          <w:szCs w:val="35"/>
          <w:lang w:eastAsia="ru-RU"/>
        </w:rPr>
      </w:pPr>
      <w:r>
        <w:rPr>
          <w:rFonts w:ascii="Arial" w:eastAsia="Times New Roman" w:hAnsi="Arial" w:cs="Arial"/>
          <w:b/>
          <w:bCs/>
          <w:color w:val="3A62C4"/>
          <w:kern w:val="36"/>
          <w:sz w:val="35"/>
          <w:szCs w:val="35"/>
          <w:lang w:eastAsia="ru-RU"/>
        </w:rPr>
        <w:t>Налоговый вычет замещающим родителям</w:t>
      </w:r>
    </w:p>
    <w:p w:rsidR="005355DB" w:rsidRPr="005355DB" w:rsidRDefault="005355DB" w:rsidP="00535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5DB" w:rsidRPr="005355DB" w:rsidRDefault="005355DB" w:rsidP="005355DB">
      <w:pPr>
        <w:spacing w:after="0" w:line="288" w:lineRule="atLeast"/>
        <w:jc w:val="center"/>
        <w:textAlignment w:val="baseline"/>
        <w:rPr>
          <w:rFonts w:ascii="inherit" w:eastAsia="Times New Roman" w:hAnsi="inherit" w:cs="Times New Roman"/>
          <w:i/>
          <w:iCs/>
          <w:color w:val="FFFFFF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50516" cy="2599255"/>
            <wp:effectExtent l="19050" t="0" r="2484" b="0"/>
            <wp:docPr id="3" name="Рисунок 3" descr="https://avatars.dzeninfra.ru/get-zen_doc/4524946/pub_627d33a712a7ec034e025c95_627d341112a7ec034e036a79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dzeninfra.ru/get-zen_doc/4524946/pub_627d33a712a7ec034e025c95_627d341112a7ec034e036a79/scale_12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840" cy="260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55DB">
        <w:rPr>
          <w:rFonts w:ascii="inherit" w:eastAsia="Times New Roman" w:hAnsi="inherit" w:cs="Times New Roman"/>
          <w:i/>
          <w:iCs/>
          <w:color w:val="FFFFFF"/>
          <w:sz w:val="16"/>
          <w:szCs w:val="16"/>
          <w:lang w:eastAsia="ru-RU"/>
        </w:rPr>
        <w:t>Отдел опеки и попечительства 1</w:t>
      </w:r>
    </w:p>
    <w:p w:rsidR="005355DB" w:rsidRPr="005355DB" w:rsidRDefault="005355DB" w:rsidP="005355D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5355DB">
        <w:rPr>
          <w:rFonts w:eastAsia="Times New Roman" w:cs="Arial"/>
          <w:color w:val="000000"/>
          <w:lang w:eastAsia="ru-RU"/>
        </w:rPr>
        <w:t>Письмо ФНС России от 30.04.13 № ЕД-4-3/8054@ размещено на официальном сайте ФНС России, в разделе, информация из которого обязательна для исполнения налоговыми инспекциями по всей стране.</w:t>
      </w:r>
    </w:p>
    <w:p w:rsidR="005355DB" w:rsidRPr="005355DB" w:rsidRDefault="005355DB" w:rsidP="005355D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5355DB">
        <w:rPr>
          <w:rFonts w:eastAsia="Times New Roman" w:cs="Arial"/>
          <w:color w:val="000000"/>
          <w:lang w:eastAsia="ru-RU"/>
        </w:rPr>
        <w:t>Дело касается определения стандартного налогового вычета для единственного опекуна.</w:t>
      </w:r>
    </w:p>
    <w:p w:rsidR="005355DB" w:rsidRPr="005355DB" w:rsidRDefault="005355DB" w:rsidP="005355D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proofErr w:type="gramStart"/>
      <w:r w:rsidRPr="005355DB">
        <w:rPr>
          <w:rFonts w:eastAsia="Times New Roman" w:cs="Arial"/>
          <w:color w:val="000000"/>
          <w:lang w:eastAsia="ru-RU"/>
        </w:rPr>
        <w:t xml:space="preserve">В соответствии с </w:t>
      </w:r>
      <w:proofErr w:type="spellStart"/>
      <w:r w:rsidRPr="005355DB">
        <w:rPr>
          <w:rFonts w:eastAsia="Times New Roman" w:cs="Arial"/>
          <w:color w:val="000000"/>
          <w:lang w:eastAsia="ru-RU"/>
        </w:rPr>
        <w:t>пп</w:t>
      </w:r>
      <w:proofErr w:type="spellEnd"/>
      <w:r w:rsidRPr="005355DB">
        <w:rPr>
          <w:rFonts w:eastAsia="Times New Roman" w:cs="Arial"/>
          <w:color w:val="000000"/>
          <w:lang w:eastAsia="ru-RU"/>
        </w:rPr>
        <w:t>. 4 п. 1 ст. 218 НК РФ налоговый вычет за каждый месяц налогового периода распространяется на родителя, супруга (супругу) родителя, усыновителя, опекуна, попечителя, приемного родителя, супруга (супругу) приемного родителя, на обеспечении которых находится ребенок.</w:t>
      </w:r>
      <w:proofErr w:type="gramEnd"/>
    </w:p>
    <w:p w:rsidR="005355DB" w:rsidRDefault="005355DB" w:rsidP="005355D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5355DB">
        <w:rPr>
          <w:rFonts w:eastAsia="Times New Roman" w:cs="Arial"/>
          <w:color w:val="000000"/>
          <w:lang w:eastAsia="ru-RU"/>
        </w:rPr>
        <w:t>Налоговый вычет производится на каждого ребенка в возрасте до 18 лет, а также на каждого учащегося очной формы обучения, аспиранта, ординатора, интерна, студента, курсанта в возрасте до 24 лет.</w:t>
      </w:r>
    </w:p>
    <w:p w:rsidR="005355DB" w:rsidRDefault="005355DB" w:rsidP="005355D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</w:p>
    <w:p w:rsidR="005355DB" w:rsidRPr="005355DB" w:rsidRDefault="005355DB" w:rsidP="005355DB">
      <w:pPr>
        <w:shd w:val="clear" w:color="auto" w:fill="FFFFFF"/>
        <w:spacing w:line="240" w:lineRule="auto"/>
        <w:jc w:val="both"/>
        <w:rPr>
          <w:rFonts w:eastAsia="Times New Roman" w:cs="Times New Roman"/>
          <w:lang w:eastAsia="ru-RU"/>
        </w:rPr>
      </w:pPr>
      <w:r w:rsidRPr="005355DB">
        <w:rPr>
          <w:rFonts w:eastAsia="Times New Roman" w:cs="Times New Roman"/>
          <w:lang w:eastAsia="ru-RU"/>
        </w:rPr>
        <w:t>Налоговый вычет за детей входит в </w:t>
      </w:r>
      <w:hyperlink r:id="rId6" w:history="1">
        <w:r w:rsidRPr="005355DB">
          <w:rPr>
            <w:rFonts w:eastAsia="Times New Roman" w:cs="Times New Roman"/>
            <w:color w:val="0000FF"/>
            <w:lang w:eastAsia="ru-RU"/>
          </w:rPr>
          <w:t>стандартные вычеты по НДФЛ</w:t>
        </w:r>
      </w:hyperlink>
      <w:r w:rsidRPr="005355DB">
        <w:rPr>
          <w:rFonts w:eastAsia="Times New Roman" w:cs="Times New Roman"/>
          <w:lang w:eastAsia="ru-RU"/>
        </w:rPr>
        <w:t>, предусмотренные </w:t>
      </w:r>
      <w:hyperlink r:id="rId7" w:tgtFrame="_blank" w:history="1">
        <w:r w:rsidRPr="005355DB">
          <w:rPr>
            <w:rFonts w:eastAsia="Times New Roman" w:cs="Times New Roman"/>
            <w:color w:val="0000FF"/>
            <w:lang w:eastAsia="ru-RU"/>
          </w:rPr>
          <w:t>ст. 218 НК РФ</w:t>
        </w:r>
      </w:hyperlink>
      <w:r w:rsidRPr="005355DB">
        <w:rPr>
          <w:rFonts w:eastAsia="Times New Roman" w:cs="Times New Roman"/>
          <w:lang w:eastAsia="ru-RU"/>
        </w:rPr>
        <w:t>. Бухгалтер ежемесячно уменьшает зарплату работника на размер льготы и рассчитывает подоходный налог с полученной разницы. В результате налогооблагаемая база за счет льготы становится меньше, а работник получает на руки больше денег.</w:t>
      </w:r>
    </w:p>
    <w:p w:rsidR="005355DB" w:rsidRPr="005355DB" w:rsidRDefault="005355DB" w:rsidP="005355DB">
      <w:pPr>
        <w:shd w:val="clear" w:color="auto" w:fill="FFFFFF"/>
        <w:spacing w:before="200" w:line="240" w:lineRule="auto"/>
        <w:jc w:val="both"/>
        <w:rPr>
          <w:rFonts w:eastAsia="Times New Roman" w:cs="Times New Roman"/>
          <w:lang w:eastAsia="ru-RU"/>
        </w:rPr>
      </w:pPr>
      <w:r w:rsidRPr="005355DB">
        <w:rPr>
          <w:rFonts w:eastAsia="Times New Roman" w:cs="Times New Roman"/>
          <w:lang w:eastAsia="ru-RU"/>
        </w:rPr>
        <w:t xml:space="preserve">Возврат </w:t>
      </w:r>
      <w:proofErr w:type="gramStart"/>
      <w:r w:rsidRPr="005355DB">
        <w:rPr>
          <w:rFonts w:eastAsia="Times New Roman" w:cs="Times New Roman"/>
          <w:lang w:eastAsia="ru-RU"/>
        </w:rPr>
        <w:t>налога</w:t>
      </w:r>
      <w:proofErr w:type="gramEnd"/>
      <w:r w:rsidRPr="005355DB">
        <w:rPr>
          <w:rFonts w:eastAsia="Times New Roman" w:cs="Times New Roman"/>
          <w:lang w:eastAsia="ru-RU"/>
        </w:rPr>
        <w:t xml:space="preserve"> возможно получить через работодателя или через ИФНС. Льгота у работодателя предоставляется только за текущий налоговый период.</w:t>
      </w:r>
    </w:p>
    <w:p w:rsidR="005355DB" w:rsidRPr="005355DB" w:rsidRDefault="005355DB" w:rsidP="005355DB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hyperlink r:id="rId8" w:history="1">
        <w:r w:rsidRPr="005355DB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zoom" href="https://www.nalogia.ru/upload/iblock/d2d/g2b591l2ki15z5d9dkf49y44aw4698wh/Razmer-standartnykh-vychetov-na-detey.png" style="width:55.7pt;height:55.7pt" o:button="t"/>
          </w:pict>
        </w:r>
        <w:r>
          <w:rPr>
            <w:rFonts w:ascii="Arial" w:eastAsia="Times New Roman" w:hAnsi="Arial" w:cs="Arial"/>
            <w:noProof/>
            <w:color w:val="0000FF"/>
            <w:sz w:val="20"/>
            <w:szCs w:val="20"/>
            <w:lang w:eastAsia="ru-RU"/>
          </w:rPr>
          <w:drawing>
            <wp:inline distT="0" distB="0" distL="0" distR="0">
              <wp:extent cx="3471573" cy="1630017"/>
              <wp:effectExtent l="19050" t="0" r="0" b="0"/>
              <wp:docPr id="7" name="Рисунок 7" descr="Размер стандартных вычетов на детей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Размер стандартных вычетов на детей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75370" cy="1631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5355DB" w:rsidRPr="005355DB" w:rsidRDefault="005355DB" w:rsidP="005355DB">
      <w:pPr>
        <w:shd w:val="clear" w:color="auto" w:fill="FFFFFF"/>
        <w:spacing w:before="200" w:line="240" w:lineRule="auto"/>
        <w:jc w:val="both"/>
        <w:rPr>
          <w:rFonts w:eastAsia="Times New Roman" w:cs="Times New Roman"/>
          <w:lang w:eastAsia="ru-RU"/>
        </w:rPr>
      </w:pPr>
      <w:r w:rsidRPr="005355DB">
        <w:rPr>
          <w:rFonts w:eastAsia="Times New Roman" w:cs="Times New Roman"/>
          <w:lang w:eastAsia="ru-RU"/>
        </w:rPr>
        <w:lastRenderedPageBreak/>
        <w:t>Если работник несколько </w:t>
      </w:r>
      <w:hyperlink r:id="rId10" w:history="1">
        <w:r w:rsidRPr="005355DB">
          <w:rPr>
            <w:rFonts w:eastAsia="Times New Roman" w:cs="Times New Roman"/>
            <w:color w:val="0000FF"/>
            <w:lang w:eastAsia="ru-RU"/>
          </w:rPr>
          <w:t>лет</w:t>
        </w:r>
      </w:hyperlink>
      <w:r w:rsidRPr="005355DB">
        <w:rPr>
          <w:rFonts w:eastAsia="Times New Roman" w:cs="Times New Roman"/>
          <w:lang w:eastAsia="ru-RU"/>
        </w:rPr>
        <w:t> не оформлял стандартные выплаты, то получится вернуть налог за три последних года. Подать </w:t>
      </w:r>
      <w:hyperlink r:id="rId11" w:history="1">
        <w:r w:rsidRPr="005355DB">
          <w:rPr>
            <w:rFonts w:eastAsia="Times New Roman" w:cs="Times New Roman"/>
            <w:color w:val="0000FF"/>
            <w:lang w:eastAsia="ru-RU"/>
          </w:rPr>
          <w:t>документы</w:t>
        </w:r>
      </w:hyperlink>
      <w:r w:rsidRPr="005355DB">
        <w:rPr>
          <w:rFonts w:eastAsia="Times New Roman" w:cs="Times New Roman"/>
          <w:lang w:eastAsia="ru-RU"/>
        </w:rPr>
        <w:t> на такой возврат разрешается только через налоговую инспекцию.</w:t>
      </w:r>
    </w:p>
    <w:p w:rsidR="005355DB" w:rsidRDefault="005355DB" w:rsidP="005355DB">
      <w:pPr>
        <w:shd w:val="clear" w:color="auto" w:fill="FFFFFF"/>
        <w:spacing w:before="200" w:line="240" w:lineRule="auto"/>
        <w:jc w:val="both"/>
        <w:rPr>
          <w:rFonts w:eastAsia="Times New Roman" w:cs="Times New Roman"/>
          <w:lang w:eastAsia="ru-RU"/>
        </w:rPr>
      </w:pPr>
      <w:r w:rsidRPr="005355DB">
        <w:rPr>
          <w:rFonts w:eastAsia="Times New Roman" w:cs="Times New Roman"/>
          <w:lang w:eastAsia="ru-RU"/>
        </w:rPr>
        <w:t xml:space="preserve">Если </w:t>
      </w:r>
      <w:proofErr w:type="spellStart"/>
      <w:r w:rsidRPr="005355DB">
        <w:rPr>
          <w:rFonts w:eastAsia="Times New Roman" w:cs="Times New Roman"/>
          <w:lang w:eastAsia="ru-RU"/>
        </w:rPr>
        <w:t>физлицо</w:t>
      </w:r>
      <w:proofErr w:type="spellEnd"/>
      <w:r w:rsidRPr="005355DB">
        <w:rPr>
          <w:rFonts w:eastAsia="Times New Roman" w:cs="Times New Roman"/>
          <w:lang w:eastAsia="ru-RU"/>
        </w:rPr>
        <w:t xml:space="preserve"> является </w:t>
      </w:r>
      <w:r>
        <w:rPr>
          <w:rFonts w:eastAsia="Times New Roman" w:cs="Times New Roman"/>
          <w:lang w:eastAsia="ru-RU"/>
        </w:rPr>
        <w:t xml:space="preserve">не родным родителем, а опекуном </w:t>
      </w:r>
      <w:r w:rsidRPr="005355DB">
        <w:rPr>
          <w:rFonts w:eastAsia="Times New Roman" w:cs="Times New Roman"/>
          <w:lang w:eastAsia="ru-RU"/>
        </w:rPr>
        <w:t>несовершеннолетнего ребенка, то он все равно имеет право на льготы.</w:t>
      </w:r>
    </w:p>
    <w:p w:rsidR="005355DB" w:rsidRPr="005355DB" w:rsidRDefault="005355DB" w:rsidP="005355DB">
      <w:pPr>
        <w:shd w:val="clear" w:color="auto" w:fill="FFFFFF"/>
        <w:spacing w:before="200" w:line="240" w:lineRule="auto"/>
        <w:jc w:val="both"/>
        <w:rPr>
          <w:rFonts w:eastAsia="Times New Roman" w:cs="Times New Roman"/>
          <w:b/>
          <w:lang w:eastAsia="ru-RU"/>
        </w:rPr>
      </w:pPr>
      <w:r w:rsidRPr="005355DB">
        <w:rPr>
          <w:rFonts w:cs="Arial"/>
          <w:b/>
        </w:rPr>
        <w:t>Кто имеет право на стандартный вычет за ребенка</w:t>
      </w:r>
    </w:p>
    <w:p w:rsidR="005355DB" w:rsidRPr="005355DB" w:rsidRDefault="005355DB" w:rsidP="005355DB">
      <w:pPr>
        <w:pStyle w:val="a3"/>
        <w:shd w:val="clear" w:color="auto" w:fill="FFFFFF"/>
        <w:spacing w:before="0" w:beforeAutospacing="0" w:after="200" w:afterAutospacing="0"/>
        <w:rPr>
          <w:rFonts w:ascii="PT Astra Serif" w:hAnsi="PT Astra Serif"/>
          <w:sz w:val="28"/>
          <w:szCs w:val="28"/>
        </w:rPr>
      </w:pPr>
      <w:r w:rsidRPr="005355DB">
        <w:rPr>
          <w:rFonts w:ascii="PT Astra Serif" w:hAnsi="PT Astra Serif"/>
          <w:sz w:val="28"/>
          <w:szCs w:val="28"/>
        </w:rPr>
        <w:t>Список лиц, кто имеет право на налоговый вычет на опекаемого ребенка:</w:t>
      </w:r>
    </w:p>
    <w:p w:rsidR="005355DB" w:rsidRPr="005355DB" w:rsidRDefault="005355DB" w:rsidP="005355DB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50"/>
        <w:rPr>
          <w:rFonts w:cs="Arial"/>
        </w:rPr>
      </w:pPr>
      <w:r w:rsidRPr="005355DB">
        <w:rPr>
          <w:rFonts w:cs="Arial"/>
        </w:rPr>
        <w:t>родные и приемные родители;</w:t>
      </w:r>
    </w:p>
    <w:p w:rsidR="005355DB" w:rsidRPr="005355DB" w:rsidRDefault="005355DB" w:rsidP="005355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"/>
        <w:rPr>
          <w:rFonts w:cs="Arial"/>
        </w:rPr>
      </w:pPr>
      <w:hyperlink r:id="rId12" w:history="1">
        <w:r w:rsidRPr="005355DB">
          <w:rPr>
            <w:rStyle w:val="a6"/>
            <w:rFonts w:cs="Arial"/>
          </w:rPr>
          <w:t>родители в разводе</w:t>
        </w:r>
      </w:hyperlink>
      <w:r w:rsidRPr="005355DB">
        <w:rPr>
          <w:rFonts w:cs="Arial"/>
        </w:rPr>
        <w:t>;</w:t>
      </w:r>
    </w:p>
    <w:p w:rsidR="005355DB" w:rsidRPr="005355DB" w:rsidRDefault="005355DB" w:rsidP="005355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"/>
        <w:rPr>
          <w:rFonts w:cs="Arial"/>
        </w:rPr>
      </w:pPr>
      <w:r w:rsidRPr="005355DB">
        <w:rPr>
          <w:rFonts w:cs="Arial"/>
        </w:rPr>
        <w:t>мачеха и отчим;</w:t>
      </w:r>
    </w:p>
    <w:p w:rsidR="005355DB" w:rsidRPr="005355DB" w:rsidRDefault="005355DB" w:rsidP="005355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"/>
        <w:rPr>
          <w:rFonts w:cs="Arial"/>
        </w:rPr>
      </w:pPr>
      <w:r w:rsidRPr="005355DB">
        <w:rPr>
          <w:rFonts w:cs="Arial"/>
        </w:rPr>
        <w:t>усыновители;</w:t>
      </w:r>
    </w:p>
    <w:p w:rsidR="005355DB" w:rsidRPr="005355DB" w:rsidRDefault="005355DB" w:rsidP="005355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"/>
        <w:rPr>
          <w:rFonts w:cs="Arial"/>
        </w:rPr>
      </w:pPr>
      <w:r w:rsidRPr="005355DB">
        <w:rPr>
          <w:rFonts w:cs="Arial"/>
        </w:rPr>
        <w:t>опекуны;</w:t>
      </w:r>
    </w:p>
    <w:p w:rsidR="005355DB" w:rsidRPr="005355DB" w:rsidRDefault="005355DB" w:rsidP="005355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"/>
        <w:rPr>
          <w:rFonts w:cs="Arial"/>
        </w:rPr>
      </w:pPr>
      <w:r w:rsidRPr="005355DB">
        <w:rPr>
          <w:rFonts w:cs="Arial"/>
        </w:rPr>
        <w:t>попечители;</w:t>
      </w:r>
    </w:p>
    <w:p w:rsidR="005355DB" w:rsidRPr="005355DB" w:rsidRDefault="005355DB" w:rsidP="005355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"/>
        <w:rPr>
          <w:rFonts w:cs="Arial"/>
        </w:rPr>
      </w:pPr>
      <w:r w:rsidRPr="005355DB">
        <w:rPr>
          <w:rFonts w:cs="Arial"/>
        </w:rPr>
        <w:t>родители, лишенные родительских прав.</w:t>
      </w:r>
    </w:p>
    <w:p w:rsidR="005355DB" w:rsidRPr="005355DB" w:rsidRDefault="005355DB" w:rsidP="005355DB">
      <w:pPr>
        <w:pStyle w:val="a3"/>
        <w:shd w:val="clear" w:color="auto" w:fill="FFFFFF"/>
        <w:spacing w:before="200" w:beforeAutospacing="0" w:after="200" w:afterAutospacing="0"/>
        <w:rPr>
          <w:rFonts w:ascii="PT Astra Serif" w:hAnsi="PT Astra Serif"/>
          <w:sz w:val="28"/>
          <w:szCs w:val="28"/>
        </w:rPr>
      </w:pPr>
      <w:r w:rsidRPr="005355DB">
        <w:rPr>
          <w:rFonts w:ascii="PT Astra Serif" w:hAnsi="PT Astra Serif"/>
          <w:sz w:val="28"/>
          <w:szCs w:val="28"/>
        </w:rPr>
        <w:t>Возврат НДФЛ положен резидентам РФ, то есть лицам, проживающим на территории страны не менее 183 дней в течение 12 месяцев, идущих подряд, и имеющим доходы, облагаемые по ставке 13% или 15%.</w:t>
      </w:r>
    </w:p>
    <w:p w:rsidR="005355DB" w:rsidRDefault="005355DB" w:rsidP="005355D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</w:p>
    <w:p w:rsidR="005355DB" w:rsidRPr="005355DB" w:rsidRDefault="005355DB" w:rsidP="005355DB">
      <w:pPr>
        <w:shd w:val="clear" w:color="auto" w:fill="FFFFFF"/>
        <w:spacing w:after="0" w:line="263" w:lineRule="atLeast"/>
        <w:jc w:val="both"/>
        <w:textAlignment w:val="baseline"/>
        <w:rPr>
          <w:rFonts w:cs="Arial"/>
          <w:color w:val="3D3F59"/>
          <w:shd w:val="clear" w:color="auto" w:fill="FFFFFF"/>
        </w:rPr>
      </w:pPr>
      <w:r w:rsidRPr="005355DB">
        <w:rPr>
          <w:rFonts w:cs="Arial"/>
          <w:color w:val="3D3F59"/>
          <w:shd w:val="clear" w:color="auto" w:fill="FFFFFF"/>
        </w:rPr>
        <w:t>Льготный расчет налога продолжается до тех пор, пока суммарный доход опекуна с начала года не достигнет порога в 350 тыс. рублей. При достижении указанного лимита налоговая льгота в текущем году больше не предоставляется. Далее налог рассчитывается с полной налогооблагаемой базы. С января следующего года расчет льготы возобновляется.</w:t>
      </w:r>
    </w:p>
    <w:p w:rsidR="005F132C" w:rsidRDefault="005F132C" w:rsidP="005355DB">
      <w:pPr>
        <w:shd w:val="clear" w:color="auto" w:fill="FFFFFF"/>
        <w:spacing w:after="0" w:line="263" w:lineRule="atLeast"/>
        <w:jc w:val="center"/>
        <w:textAlignment w:val="baseline"/>
        <w:rPr>
          <w:rFonts w:cs="Arial"/>
          <w:b/>
          <w:sz w:val="35"/>
          <w:szCs w:val="35"/>
        </w:rPr>
      </w:pPr>
    </w:p>
    <w:p w:rsidR="005355DB" w:rsidRPr="005355DB" w:rsidRDefault="005355DB" w:rsidP="005355DB">
      <w:pPr>
        <w:shd w:val="clear" w:color="auto" w:fill="FFFFFF"/>
        <w:spacing w:after="0" w:line="263" w:lineRule="atLeast"/>
        <w:jc w:val="center"/>
        <w:textAlignment w:val="baseline"/>
        <w:rPr>
          <w:rFonts w:cs="Arial"/>
          <w:b/>
          <w:color w:val="3D3F59"/>
          <w:sz w:val="23"/>
          <w:szCs w:val="23"/>
          <w:shd w:val="clear" w:color="auto" w:fill="FFFFFF"/>
        </w:rPr>
      </w:pPr>
      <w:r w:rsidRPr="005355DB">
        <w:rPr>
          <w:rFonts w:cs="Arial"/>
          <w:b/>
          <w:sz w:val="35"/>
          <w:szCs w:val="35"/>
        </w:rPr>
        <w:t>Размер детского вычета для опекуна</w:t>
      </w:r>
    </w:p>
    <w:p w:rsidR="005355DB" w:rsidRPr="005F132C" w:rsidRDefault="005355DB" w:rsidP="005355DB">
      <w:pPr>
        <w:pStyle w:val="a3"/>
        <w:shd w:val="clear" w:color="auto" w:fill="FFFFFF"/>
        <w:spacing w:before="0" w:beforeAutospacing="0" w:after="200" w:afterAutospacing="0"/>
        <w:rPr>
          <w:rFonts w:ascii="PT Astra Serif" w:hAnsi="PT Astra Serif"/>
          <w:sz w:val="28"/>
          <w:szCs w:val="28"/>
        </w:rPr>
      </w:pPr>
      <w:r w:rsidRPr="005F132C">
        <w:rPr>
          <w:rFonts w:ascii="PT Astra Serif" w:hAnsi="PT Astra Serif"/>
          <w:sz w:val="28"/>
          <w:szCs w:val="28"/>
        </w:rPr>
        <w:t>Сумма для снижения налогооблагаемой базы состоит из двух частей:</w:t>
      </w:r>
    </w:p>
    <w:p w:rsidR="005355DB" w:rsidRPr="005F132C" w:rsidRDefault="005355DB" w:rsidP="005355DB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50"/>
        <w:rPr>
          <w:rFonts w:cs="Arial"/>
        </w:rPr>
      </w:pPr>
      <w:proofErr w:type="gramStart"/>
      <w:r w:rsidRPr="005F132C">
        <w:rPr>
          <w:rFonts w:cs="Arial"/>
        </w:rPr>
        <w:t>основная</w:t>
      </w:r>
      <w:proofErr w:type="gramEnd"/>
      <w:r w:rsidRPr="005F132C">
        <w:rPr>
          <w:rFonts w:cs="Arial"/>
        </w:rPr>
        <w:t xml:space="preserve"> — в зависимости от очередности рождения;</w:t>
      </w:r>
    </w:p>
    <w:p w:rsidR="005355DB" w:rsidRPr="005F132C" w:rsidRDefault="005355DB" w:rsidP="005355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0"/>
        <w:rPr>
          <w:rFonts w:cs="Arial"/>
        </w:rPr>
      </w:pPr>
      <w:proofErr w:type="gramStart"/>
      <w:r w:rsidRPr="005F132C">
        <w:rPr>
          <w:rFonts w:cs="Arial"/>
        </w:rPr>
        <w:t>повышенная</w:t>
      </w:r>
      <w:proofErr w:type="gramEnd"/>
      <w:r w:rsidRPr="005F132C">
        <w:rPr>
          <w:rFonts w:cs="Arial"/>
        </w:rPr>
        <w:t xml:space="preserve"> — за инвалида.</w:t>
      </w:r>
    </w:p>
    <w:p w:rsidR="005355DB" w:rsidRDefault="005355DB" w:rsidP="005F132C">
      <w:pPr>
        <w:pStyle w:val="a3"/>
        <w:shd w:val="clear" w:color="auto" w:fill="FFFFFF"/>
        <w:spacing w:before="200" w:beforeAutospacing="0" w:after="200" w:afterAutospacing="0"/>
        <w:jc w:val="both"/>
        <w:rPr>
          <w:rFonts w:ascii="PT Astra Serif" w:hAnsi="PT Astra Serif"/>
          <w:sz w:val="28"/>
          <w:szCs w:val="28"/>
        </w:rPr>
      </w:pPr>
      <w:r w:rsidRPr="005F132C">
        <w:rPr>
          <w:rFonts w:ascii="PT Astra Serif" w:hAnsi="PT Astra Serif"/>
          <w:sz w:val="28"/>
          <w:szCs w:val="28"/>
        </w:rPr>
        <w:t>Опекуну ребенка-инвалида полагается налоговая льгота в увеличенном размере. К основной сумме ежемесячно добавляется 6 тыс. рублей. Для того чтобы рассчитать итоговую сумму, необходимо сложить основной и повышенный вычеты.</w:t>
      </w:r>
    </w:p>
    <w:p w:rsidR="005F132C" w:rsidRDefault="005F132C" w:rsidP="005355DB">
      <w:pPr>
        <w:pStyle w:val="a3"/>
        <w:shd w:val="clear" w:color="auto" w:fill="FFFFFF"/>
        <w:spacing w:before="200" w:beforeAutospacing="0" w:after="200" w:afterAutospacing="0"/>
        <w:rPr>
          <w:rFonts w:ascii="PT Astra Serif" w:hAnsi="PT Astra Serif"/>
          <w:sz w:val="28"/>
          <w:szCs w:val="28"/>
        </w:rPr>
      </w:pPr>
    </w:p>
    <w:p w:rsidR="005F132C" w:rsidRPr="005F132C" w:rsidRDefault="005F132C" w:rsidP="005355DB">
      <w:pPr>
        <w:pStyle w:val="a3"/>
        <w:shd w:val="clear" w:color="auto" w:fill="FFFFFF"/>
        <w:spacing w:before="200" w:beforeAutospacing="0" w:after="200" w:afterAutospacing="0"/>
        <w:rPr>
          <w:rFonts w:ascii="PT Astra Serif" w:hAnsi="PT Astra Serif"/>
          <w:sz w:val="28"/>
          <w:szCs w:val="28"/>
        </w:rPr>
      </w:pPr>
    </w:p>
    <w:tbl>
      <w:tblPr>
        <w:tblW w:w="100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9"/>
        <w:gridCol w:w="6884"/>
      </w:tblGrid>
      <w:tr w:rsidR="005355DB" w:rsidTr="005F132C">
        <w:trPr>
          <w:trHeight w:val="636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351" w:type="dxa"/>
              <w:left w:w="551" w:type="dxa"/>
              <w:bottom w:w="351" w:type="dxa"/>
              <w:right w:w="351" w:type="dxa"/>
            </w:tcMar>
            <w:hideMark/>
          </w:tcPr>
          <w:p w:rsidR="005355DB" w:rsidRDefault="005355DB">
            <w:pPr>
              <w:pStyle w:val="a3"/>
              <w:spacing w:before="240" w:beforeAutospacing="0" w:after="240" w:afterAutospacing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Основной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351" w:type="dxa"/>
              <w:left w:w="551" w:type="dxa"/>
              <w:bottom w:w="351" w:type="dxa"/>
              <w:right w:w="551" w:type="dxa"/>
            </w:tcMar>
            <w:hideMark/>
          </w:tcPr>
          <w:p w:rsidR="005355DB" w:rsidRDefault="005355DB">
            <w:pPr>
              <w:pStyle w:val="a3"/>
              <w:spacing w:before="240" w:beforeAutospacing="0" w:after="240" w:afterAutospacing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Повышенный</w:t>
            </w:r>
          </w:p>
        </w:tc>
      </w:tr>
      <w:tr w:rsidR="005355DB" w:rsidTr="005F132C">
        <w:trPr>
          <w:trHeight w:val="1377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tcMar>
              <w:top w:w="351" w:type="dxa"/>
              <w:left w:w="551" w:type="dxa"/>
              <w:bottom w:w="351" w:type="dxa"/>
              <w:right w:w="351" w:type="dxa"/>
            </w:tcMar>
            <w:hideMark/>
          </w:tcPr>
          <w:p w:rsidR="005355DB" w:rsidRDefault="005355DB">
            <w:pPr>
              <w:pStyle w:val="a3"/>
              <w:spacing w:before="240" w:beforeAutospacing="0" w:after="240" w:afterAutospac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1 400 руб. — за первого и за второго ребенка;</w:t>
            </w:r>
          </w:p>
          <w:p w:rsidR="005355DB" w:rsidRDefault="005355DB">
            <w:pPr>
              <w:pStyle w:val="a3"/>
              <w:spacing w:before="240" w:beforeAutospacing="0" w:after="240" w:afterAutospac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3 000 руб. — за третьего и за </w:t>
            </w:r>
            <w:proofErr w:type="gramStart"/>
            <w:r>
              <w:rPr>
                <w:sz w:val="23"/>
                <w:szCs w:val="23"/>
              </w:rPr>
              <w:t>последующих</w:t>
            </w:r>
            <w:proofErr w:type="gramEnd"/>
            <w:r>
              <w:rPr>
                <w:sz w:val="23"/>
                <w:szCs w:val="23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351" w:type="dxa"/>
              <w:left w:w="551" w:type="dxa"/>
              <w:bottom w:w="351" w:type="dxa"/>
              <w:right w:w="551" w:type="dxa"/>
            </w:tcMar>
            <w:hideMark/>
          </w:tcPr>
          <w:p w:rsidR="005355DB" w:rsidRDefault="005355DB">
            <w:pPr>
              <w:pStyle w:val="a3"/>
              <w:spacing w:before="240" w:beforeAutospacing="0" w:after="240" w:afterAutospac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12 000 руб. — для родителя, супруга родителя и усыновителя за инвалида до 18 лет и инвалидов I и II групп до 24 лет, если они учатся </w:t>
            </w:r>
            <w:proofErr w:type="spellStart"/>
            <w:r>
              <w:rPr>
                <w:sz w:val="23"/>
                <w:szCs w:val="23"/>
              </w:rPr>
              <w:t>очно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5355DB" w:rsidRDefault="005355DB">
            <w:pPr>
              <w:pStyle w:val="a3"/>
              <w:spacing w:before="240" w:beforeAutospacing="0" w:after="240" w:afterAutospac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6 000 руб. — для опекуна, попечителя, приемного родителя и супруга приемного родителя за инвалида до 18 лет и инвалидов I и II групп до 24 лет, если они учатся </w:t>
            </w:r>
            <w:proofErr w:type="spellStart"/>
            <w:r>
              <w:rPr>
                <w:sz w:val="23"/>
                <w:szCs w:val="23"/>
              </w:rPr>
              <w:t>очно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</w:tbl>
    <w:p w:rsidR="005F132C" w:rsidRDefault="005355DB" w:rsidP="005F132C">
      <w:pPr>
        <w:pStyle w:val="a3"/>
        <w:shd w:val="clear" w:color="auto" w:fill="FFFFFF"/>
        <w:spacing w:before="200" w:beforeAutospacing="0" w:after="200" w:afterAutospacing="0"/>
        <w:rPr>
          <w:rFonts w:ascii="PT Astra Serif" w:hAnsi="PT Astra Serif"/>
          <w:sz w:val="28"/>
          <w:szCs w:val="28"/>
        </w:rPr>
      </w:pPr>
      <w:r w:rsidRPr="005F132C">
        <w:rPr>
          <w:rFonts w:ascii="PT Astra Serif" w:hAnsi="PT Astra Serif"/>
          <w:sz w:val="28"/>
          <w:szCs w:val="28"/>
        </w:rPr>
        <w:t xml:space="preserve">Очередность идет от </w:t>
      </w:r>
      <w:proofErr w:type="gramStart"/>
      <w:r w:rsidRPr="005F132C">
        <w:rPr>
          <w:rFonts w:ascii="PT Astra Serif" w:hAnsi="PT Astra Serif"/>
          <w:sz w:val="28"/>
          <w:szCs w:val="28"/>
        </w:rPr>
        <w:t>старшего</w:t>
      </w:r>
      <w:proofErr w:type="gramEnd"/>
      <w:r w:rsidRPr="005F132C">
        <w:rPr>
          <w:rFonts w:ascii="PT Astra Serif" w:hAnsi="PT Astra Serif"/>
          <w:sz w:val="28"/>
          <w:szCs w:val="28"/>
        </w:rPr>
        <w:t xml:space="preserve"> к младшему. При этом учитываются все дети обоих родителей, в том числе совершеннолетние, на которых вычет уже не предоставляется.</w:t>
      </w:r>
    </w:p>
    <w:p w:rsidR="005F132C" w:rsidRPr="005F132C" w:rsidRDefault="005F132C" w:rsidP="005F132C">
      <w:pPr>
        <w:pStyle w:val="a3"/>
        <w:shd w:val="clear" w:color="auto" w:fill="FFFFFF"/>
        <w:spacing w:before="200" w:beforeAutospacing="0" w:after="20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5F132C">
        <w:rPr>
          <w:rFonts w:ascii="PT Astra Serif" w:hAnsi="PT Astra Serif" w:cs="Arial"/>
          <w:b/>
          <w:sz w:val="28"/>
          <w:szCs w:val="28"/>
        </w:rPr>
        <w:t>Документы на вычет опекуну</w:t>
      </w:r>
    </w:p>
    <w:p w:rsidR="005F132C" w:rsidRPr="005F132C" w:rsidRDefault="005F132C" w:rsidP="005F132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PT Astra Serif" w:hAnsi="PT Astra Serif"/>
          <w:sz w:val="28"/>
          <w:szCs w:val="28"/>
        </w:rPr>
      </w:pPr>
      <w:r w:rsidRPr="005F132C">
        <w:rPr>
          <w:rFonts w:ascii="PT Astra Serif" w:hAnsi="PT Astra Serif"/>
          <w:sz w:val="28"/>
          <w:szCs w:val="28"/>
        </w:rPr>
        <w:t>Возврат 13% НДФЛ получают у работодателя или через ИФНС. Налоговую льготу у работодателя можно оформить только за текущий налоговый период.</w:t>
      </w:r>
    </w:p>
    <w:p w:rsidR="005F132C" w:rsidRDefault="005F132C" w:rsidP="005F132C">
      <w:pPr>
        <w:pStyle w:val="a3"/>
        <w:shd w:val="clear" w:color="auto" w:fill="FFFFFF"/>
        <w:spacing w:before="200" w:beforeAutospacing="0" w:after="200" w:afterAutospacing="0"/>
        <w:jc w:val="both"/>
        <w:rPr>
          <w:rFonts w:ascii="PT Astra Serif" w:hAnsi="PT Astra Serif"/>
          <w:sz w:val="28"/>
          <w:szCs w:val="28"/>
        </w:rPr>
      </w:pPr>
      <w:r w:rsidRPr="005F132C">
        <w:rPr>
          <w:rFonts w:ascii="PT Astra Serif" w:hAnsi="PT Astra Serif"/>
          <w:sz w:val="28"/>
          <w:szCs w:val="28"/>
        </w:rPr>
        <w:t>Получить налоговый вычет при опекунстве через ФНС разрешается, если налогоплательщик не подавал документы на стандартные выплаты за последние три года.</w:t>
      </w:r>
    </w:p>
    <w:p w:rsidR="005F132C" w:rsidRPr="005F132C" w:rsidRDefault="005F132C" w:rsidP="005F132C">
      <w:pPr>
        <w:pStyle w:val="a3"/>
        <w:shd w:val="clear" w:color="auto" w:fill="FFFFFF"/>
        <w:spacing w:before="200" w:beforeAutospacing="0" w:after="20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5F132C">
        <w:rPr>
          <w:rFonts w:ascii="PT Astra Serif" w:hAnsi="PT Astra Serif" w:cs="Arial"/>
          <w:b/>
          <w:sz w:val="28"/>
          <w:szCs w:val="28"/>
        </w:rPr>
        <w:t>Оформление через ФНС</w:t>
      </w:r>
    </w:p>
    <w:p w:rsidR="005F132C" w:rsidRPr="005F132C" w:rsidRDefault="005F132C" w:rsidP="005F132C">
      <w:pPr>
        <w:pStyle w:val="a3"/>
        <w:shd w:val="clear" w:color="auto" w:fill="FFFFFF"/>
        <w:spacing w:before="0" w:beforeAutospacing="0" w:after="200" w:afterAutospacing="0"/>
        <w:rPr>
          <w:rFonts w:ascii="PT Astra Serif" w:hAnsi="PT Astra Serif"/>
          <w:sz w:val="28"/>
          <w:szCs w:val="28"/>
        </w:rPr>
      </w:pPr>
      <w:r w:rsidRPr="005F132C">
        <w:rPr>
          <w:rFonts w:ascii="PT Astra Serif" w:hAnsi="PT Astra Serif"/>
          <w:sz w:val="28"/>
          <w:szCs w:val="28"/>
        </w:rPr>
        <w:t>Для налоговой инспекции необходимо подготовить:</w:t>
      </w:r>
    </w:p>
    <w:p w:rsidR="005F132C" w:rsidRPr="005F132C" w:rsidRDefault="005F132C" w:rsidP="005F132C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50"/>
        <w:rPr>
          <w:rFonts w:cs="Arial"/>
        </w:rPr>
      </w:pPr>
      <w:hyperlink r:id="rId13" w:history="1">
        <w:r w:rsidRPr="005F132C">
          <w:rPr>
            <w:rStyle w:val="a6"/>
            <w:rFonts w:cs="Arial"/>
          </w:rPr>
          <w:t>Декларацию</w:t>
        </w:r>
      </w:hyperlink>
      <w:r w:rsidRPr="005F132C">
        <w:rPr>
          <w:rFonts w:cs="Arial"/>
        </w:rPr>
        <w:t> по форме 3-НДФЛ;</w:t>
      </w:r>
    </w:p>
    <w:p w:rsidR="005F132C" w:rsidRPr="005F132C" w:rsidRDefault="005F132C" w:rsidP="005F13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0"/>
        <w:rPr>
          <w:rFonts w:cs="Arial"/>
        </w:rPr>
      </w:pPr>
      <w:r w:rsidRPr="005F132C">
        <w:rPr>
          <w:rFonts w:cs="Arial"/>
        </w:rPr>
        <w:t>Справку о доходах по форме 2-НДФЛ;</w:t>
      </w:r>
    </w:p>
    <w:p w:rsidR="005F132C" w:rsidRPr="005F132C" w:rsidRDefault="005F132C" w:rsidP="005F13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0"/>
        <w:rPr>
          <w:rFonts w:cs="Arial"/>
        </w:rPr>
      </w:pPr>
      <w:r w:rsidRPr="005F132C">
        <w:rPr>
          <w:rFonts w:cs="Arial"/>
        </w:rPr>
        <w:t>Заявление с реквизитами для перечисления средств (с 2020 года включено в форму декларации);</w:t>
      </w:r>
    </w:p>
    <w:p w:rsidR="005F132C" w:rsidRPr="005F132C" w:rsidRDefault="005F132C" w:rsidP="005F13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0"/>
        <w:rPr>
          <w:rFonts w:cs="Arial"/>
        </w:rPr>
      </w:pPr>
      <w:r w:rsidRPr="005F132C">
        <w:rPr>
          <w:rFonts w:cs="Arial"/>
        </w:rPr>
        <w:t>Свидетельство о рождении или усыновлении;</w:t>
      </w:r>
    </w:p>
    <w:p w:rsidR="005F132C" w:rsidRPr="005F132C" w:rsidRDefault="005F132C" w:rsidP="005F13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0"/>
        <w:rPr>
          <w:rFonts w:cs="Arial"/>
        </w:rPr>
      </w:pPr>
      <w:r w:rsidRPr="005F132C">
        <w:rPr>
          <w:rFonts w:cs="Arial"/>
        </w:rPr>
        <w:t>Документы на опекунство;</w:t>
      </w:r>
    </w:p>
    <w:p w:rsidR="005F132C" w:rsidRPr="005F132C" w:rsidRDefault="005F132C" w:rsidP="005F13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0"/>
        <w:rPr>
          <w:rFonts w:cs="Arial"/>
        </w:rPr>
      </w:pPr>
      <w:r w:rsidRPr="005F132C">
        <w:rPr>
          <w:rFonts w:cs="Arial"/>
        </w:rPr>
        <w:t>Справку об инвалидности при оформлении льготы на ребенка-инвалида;</w:t>
      </w:r>
    </w:p>
    <w:p w:rsidR="005F132C" w:rsidRPr="005F132C" w:rsidRDefault="005F132C" w:rsidP="005F13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0"/>
        <w:rPr>
          <w:rFonts w:cs="Arial"/>
        </w:rPr>
      </w:pPr>
      <w:r w:rsidRPr="005F132C">
        <w:rPr>
          <w:rFonts w:cs="Arial"/>
        </w:rPr>
        <w:t>Справку из образовательного учреждения с указанием очной формы обучения для ребенка старше 18 лет.</w:t>
      </w:r>
    </w:p>
    <w:p w:rsidR="005F132C" w:rsidRDefault="005F132C" w:rsidP="005F132C">
      <w:pPr>
        <w:pStyle w:val="a3"/>
        <w:shd w:val="clear" w:color="auto" w:fill="FFFFFF"/>
        <w:spacing w:before="200" w:beforeAutospacing="0" w:after="200" w:afterAutospacing="0"/>
        <w:jc w:val="both"/>
        <w:rPr>
          <w:rFonts w:ascii="var(--altfont)" w:hAnsi="var(--altfont)"/>
          <w:sz w:val="23"/>
          <w:szCs w:val="23"/>
        </w:rPr>
      </w:pPr>
      <w:r w:rsidRPr="005F132C">
        <w:rPr>
          <w:rFonts w:ascii="PT Astra Serif" w:hAnsi="PT Astra Serif"/>
          <w:sz w:val="28"/>
          <w:szCs w:val="28"/>
        </w:rPr>
        <w:t xml:space="preserve">Отправить документы можно несколькими способами: отнести лично в инспекцию по месту постоянной регистрации, отправить сканы </w:t>
      </w:r>
      <w:proofErr w:type="spellStart"/>
      <w:r w:rsidRPr="005F132C">
        <w:rPr>
          <w:rFonts w:ascii="PT Astra Serif" w:hAnsi="PT Astra Serif"/>
          <w:sz w:val="28"/>
          <w:szCs w:val="28"/>
        </w:rPr>
        <w:t>онлайн</w:t>
      </w:r>
      <w:proofErr w:type="spellEnd"/>
      <w:r w:rsidRPr="005F132C">
        <w:rPr>
          <w:rFonts w:ascii="PT Astra Serif" w:hAnsi="PT Astra Serif"/>
          <w:sz w:val="28"/>
          <w:szCs w:val="28"/>
        </w:rPr>
        <w:t xml:space="preserve"> через </w:t>
      </w:r>
      <w:hyperlink r:id="rId14" w:tgtFrame="_blank" w:history="1">
        <w:r w:rsidRPr="005F132C">
          <w:rPr>
            <w:rStyle w:val="a6"/>
            <w:rFonts w:ascii="PT Astra Serif" w:hAnsi="PT Astra Serif"/>
            <w:sz w:val="28"/>
            <w:szCs w:val="28"/>
          </w:rPr>
          <w:t>личный кабинет</w:t>
        </w:r>
      </w:hyperlink>
      <w:r w:rsidRPr="005F132C">
        <w:rPr>
          <w:rFonts w:ascii="PT Astra Serif" w:hAnsi="PT Astra Serif"/>
          <w:sz w:val="28"/>
          <w:szCs w:val="28"/>
        </w:rPr>
        <w:t> налогоплательщика после регистрации на официальном </w:t>
      </w:r>
      <w:hyperlink r:id="rId15" w:tgtFrame="_blank" w:history="1">
        <w:r w:rsidRPr="005F132C">
          <w:rPr>
            <w:rStyle w:val="a6"/>
            <w:rFonts w:ascii="PT Astra Serif" w:hAnsi="PT Astra Serif"/>
            <w:sz w:val="28"/>
            <w:szCs w:val="28"/>
          </w:rPr>
          <w:t>сайте ФНС</w:t>
        </w:r>
      </w:hyperlink>
      <w:proofErr w:type="gramStart"/>
      <w:r>
        <w:rPr>
          <w:rFonts w:ascii="var(--altfont)" w:hAnsi="var(--altfont)"/>
          <w:sz w:val="23"/>
          <w:szCs w:val="23"/>
        </w:rPr>
        <w:t> .</w:t>
      </w:r>
      <w:proofErr w:type="gramEnd"/>
    </w:p>
    <w:p w:rsidR="005F132C" w:rsidRPr="005F132C" w:rsidRDefault="005F132C" w:rsidP="005F132C">
      <w:pPr>
        <w:shd w:val="clear" w:color="auto" w:fill="FFFFFF"/>
        <w:rPr>
          <w:rFonts w:cs="Arial"/>
        </w:rPr>
      </w:pPr>
    </w:p>
    <w:p w:rsidR="005F132C" w:rsidRDefault="005F132C" w:rsidP="005F132C">
      <w:pPr>
        <w:pStyle w:val="a3"/>
        <w:shd w:val="clear" w:color="auto" w:fill="FFFFFF"/>
        <w:spacing w:before="200" w:beforeAutospacing="0" w:after="200" w:afterAutospacing="0"/>
        <w:jc w:val="both"/>
        <w:rPr>
          <w:rFonts w:ascii="PT Astra Serif" w:hAnsi="PT Astra Serif" w:cs="Arial"/>
          <w:color w:val="3D3F59"/>
          <w:sz w:val="28"/>
          <w:szCs w:val="28"/>
          <w:shd w:val="clear" w:color="auto" w:fill="FFFFFF"/>
        </w:rPr>
      </w:pPr>
      <w:r w:rsidRPr="005F132C">
        <w:rPr>
          <w:rFonts w:ascii="PT Astra Serif" w:hAnsi="PT Astra Serif" w:cs="Arial"/>
          <w:b/>
          <w:bCs/>
          <w:sz w:val="28"/>
          <w:szCs w:val="28"/>
          <w:shd w:val="clear" w:color="auto" w:fill="FFFFFF"/>
        </w:rPr>
        <w:t>Обратите внимание! </w:t>
      </w:r>
      <w:r w:rsidRPr="005F132C">
        <w:rPr>
          <w:rFonts w:ascii="PT Astra Serif" w:hAnsi="PT Astra Serif" w:cs="Arial"/>
          <w:color w:val="3D3F59"/>
          <w:sz w:val="28"/>
          <w:szCs w:val="28"/>
          <w:shd w:val="clear" w:color="auto" w:fill="FFFFFF"/>
        </w:rPr>
        <w:t>После подачи документов в ИФНС начинается камеральная проверка (</w:t>
      </w:r>
      <w:hyperlink r:id="rId16" w:tgtFrame="_blank" w:history="1">
        <w:r w:rsidRPr="005F132C">
          <w:rPr>
            <w:rStyle w:val="a6"/>
            <w:rFonts w:ascii="PT Astra Serif" w:hAnsi="PT Astra Serif" w:cs="Arial"/>
            <w:sz w:val="28"/>
            <w:szCs w:val="28"/>
            <w:shd w:val="clear" w:color="auto" w:fill="FFFFFF"/>
          </w:rPr>
          <w:t>ст. 88 НК РФ</w:t>
        </w:r>
      </w:hyperlink>
      <w:r w:rsidRPr="005F132C">
        <w:rPr>
          <w:rFonts w:ascii="PT Astra Serif" w:hAnsi="PT Astra Serif" w:cs="Arial"/>
          <w:color w:val="3D3F59"/>
          <w:sz w:val="28"/>
          <w:szCs w:val="28"/>
          <w:shd w:val="clear" w:color="auto" w:fill="FFFFFF"/>
        </w:rPr>
        <w:t>). Она длится до 3 месяцев. Затем в течение 10 дней выносится решение о предоставлении льготы. Еще месяц потребуется на перечисление средств на счет.</w:t>
      </w:r>
    </w:p>
    <w:p w:rsidR="005F132C" w:rsidRPr="005F132C" w:rsidRDefault="005F132C" w:rsidP="005F132C">
      <w:pPr>
        <w:pStyle w:val="a3"/>
        <w:shd w:val="clear" w:color="auto" w:fill="FFFFFF"/>
        <w:spacing w:before="200" w:beforeAutospacing="0" w:after="200" w:afterAutospacing="0"/>
        <w:jc w:val="center"/>
        <w:rPr>
          <w:rFonts w:ascii="PT Astra Serif" w:hAnsi="PT Astra Serif" w:cs="Arial"/>
          <w:b/>
          <w:color w:val="3D3F59"/>
          <w:sz w:val="28"/>
          <w:szCs w:val="28"/>
          <w:shd w:val="clear" w:color="auto" w:fill="FFFFFF"/>
        </w:rPr>
      </w:pPr>
      <w:r w:rsidRPr="005F132C">
        <w:rPr>
          <w:rFonts w:ascii="PT Astra Serif" w:hAnsi="PT Astra Serif" w:cs="Arial"/>
          <w:b/>
          <w:sz w:val="28"/>
          <w:szCs w:val="28"/>
        </w:rPr>
        <w:lastRenderedPageBreak/>
        <w:t>Оформление через работодателя</w:t>
      </w:r>
    </w:p>
    <w:p w:rsidR="005F132C" w:rsidRPr="005F132C" w:rsidRDefault="005F132C" w:rsidP="005F132C">
      <w:pPr>
        <w:pStyle w:val="a3"/>
        <w:shd w:val="clear" w:color="auto" w:fill="FFFFFF"/>
        <w:spacing w:before="0" w:beforeAutospacing="0" w:after="200" w:afterAutospacing="0"/>
        <w:jc w:val="both"/>
        <w:rPr>
          <w:rFonts w:ascii="PT Astra Serif" w:hAnsi="PT Astra Serif"/>
          <w:sz w:val="28"/>
          <w:szCs w:val="28"/>
        </w:rPr>
      </w:pPr>
      <w:r w:rsidRPr="005F132C">
        <w:rPr>
          <w:rFonts w:ascii="PT Astra Serif" w:hAnsi="PT Astra Serif"/>
          <w:sz w:val="28"/>
          <w:szCs w:val="28"/>
        </w:rPr>
        <w:t>Для стандартного расчета через работодателя опекуну понадобятся те же документы, кроме декларации, </w:t>
      </w:r>
      <w:hyperlink r:id="rId17" w:history="1">
        <w:r w:rsidRPr="005F132C">
          <w:rPr>
            <w:rStyle w:val="a6"/>
            <w:rFonts w:ascii="PT Astra Serif" w:hAnsi="PT Astra Serif"/>
            <w:sz w:val="28"/>
            <w:szCs w:val="28"/>
          </w:rPr>
          <w:t>справки 2-НДФЛ</w:t>
        </w:r>
      </w:hyperlink>
      <w:r w:rsidRPr="005F132C">
        <w:rPr>
          <w:rFonts w:ascii="PT Astra Serif" w:hAnsi="PT Astra Serif"/>
          <w:sz w:val="28"/>
          <w:szCs w:val="28"/>
        </w:rPr>
        <w:t> и заявления на перечисление средств.</w:t>
      </w:r>
    </w:p>
    <w:p w:rsidR="005F132C" w:rsidRPr="005F132C" w:rsidRDefault="005F132C" w:rsidP="005F132C">
      <w:pPr>
        <w:pStyle w:val="a3"/>
        <w:shd w:val="clear" w:color="auto" w:fill="FFFFFF"/>
        <w:spacing w:before="200" w:beforeAutospacing="0" w:after="200" w:afterAutospacing="0"/>
        <w:jc w:val="both"/>
        <w:rPr>
          <w:rFonts w:ascii="PT Astra Serif" w:hAnsi="PT Astra Serif"/>
          <w:sz w:val="28"/>
          <w:szCs w:val="28"/>
        </w:rPr>
      </w:pPr>
      <w:r w:rsidRPr="005F132C">
        <w:rPr>
          <w:rFonts w:ascii="PT Astra Serif" w:hAnsi="PT Astra Serif"/>
          <w:sz w:val="28"/>
          <w:szCs w:val="28"/>
        </w:rPr>
        <w:t>Документацию следует передать в бухгалтерию по месту работы вместе с заявлением на возврат подоходного налога. Со следующего месяца зарплату работника начнут рассчитывать с учетом налоговой льготы.</w:t>
      </w:r>
    </w:p>
    <w:p w:rsidR="005F132C" w:rsidRDefault="005F132C" w:rsidP="005355D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Times New Roman"/>
          <w:lang w:eastAsia="ru-RU"/>
        </w:rPr>
      </w:pPr>
    </w:p>
    <w:p w:rsidR="005355DB" w:rsidRPr="005355DB" w:rsidRDefault="005355DB" w:rsidP="005355D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5355DB">
        <w:rPr>
          <w:rFonts w:eastAsia="Times New Roman" w:cs="Arial"/>
          <w:color w:val="000000"/>
          <w:lang w:eastAsia="ru-RU"/>
        </w:rPr>
        <w:t>Стандартный налоговый вычет предоставляется в двойном размере единственному родителю (приемному родителю), усыновителю, опекуну, попечителю.</w:t>
      </w:r>
    </w:p>
    <w:p w:rsidR="005355DB" w:rsidRPr="005355DB" w:rsidRDefault="005355DB" w:rsidP="005355D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5355DB">
        <w:rPr>
          <w:rFonts w:eastAsia="Times New Roman" w:cs="Arial"/>
          <w:color w:val="000000"/>
          <w:lang w:eastAsia="ru-RU"/>
        </w:rPr>
        <w:t>Как видите, слово "опекун" использовано в единственном числе. Из этого вытекают следующие последствия.</w:t>
      </w:r>
    </w:p>
    <w:p w:rsidR="005355DB" w:rsidRPr="005355DB" w:rsidRDefault="005355DB" w:rsidP="005355D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proofErr w:type="gramStart"/>
      <w:r w:rsidRPr="005355DB">
        <w:rPr>
          <w:rFonts w:eastAsia="Times New Roman" w:cs="Arial"/>
          <w:color w:val="000000"/>
          <w:lang w:eastAsia="ru-RU"/>
        </w:rPr>
        <w:t>В соответствии с п. 7 ст. 10 Федерального закона от 24.04.08 № 48-ФЗ "Об опеке и попечительстве" орган опеки и попечительства исходя из интересов лица, нуждающегося в установлении над ним опеки или попечительства, может назначить ему нескольких опекунов или попечителей, в том числе при устройстве в семью на воспитание детей, оставшихся без попечения родителей.</w:t>
      </w:r>
      <w:proofErr w:type="gramEnd"/>
    </w:p>
    <w:p w:rsidR="005355DB" w:rsidRPr="005355DB" w:rsidRDefault="005355DB" w:rsidP="005355D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5355DB">
        <w:rPr>
          <w:rFonts w:eastAsia="Times New Roman" w:cs="Arial"/>
          <w:color w:val="000000"/>
          <w:lang w:eastAsia="ru-RU"/>
        </w:rPr>
        <w:t>Таким образом, стандартный налоговый вычет в двойном размере предоставляется опекуну только в случае, если он является единственным опекуном. Если опекунов несколько, то, соответственно, право на двойной вычет исчезает.</w:t>
      </w:r>
    </w:p>
    <w:p w:rsidR="005355DB" w:rsidRPr="005355DB" w:rsidRDefault="005355DB" w:rsidP="005355D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5355DB">
        <w:rPr>
          <w:rFonts w:eastAsia="Times New Roman" w:cs="Arial"/>
          <w:color w:val="000000"/>
          <w:lang w:eastAsia="ru-RU"/>
        </w:rPr>
        <w:t>Кроме того, супруги опекунов не имеют права на стандартный налоговый вычет по отношению к подопечным детям. Поэтому независимо от состава семьи опекуна, право на двойной налоговый вычет за ним сохраняется.</w:t>
      </w:r>
    </w:p>
    <w:p w:rsidR="005F132C" w:rsidRDefault="005355DB" w:rsidP="005F132C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5355DB">
        <w:rPr>
          <w:rFonts w:eastAsia="Times New Roman" w:cs="Arial"/>
          <w:color w:val="000000"/>
          <w:lang w:eastAsia="ru-RU"/>
        </w:rPr>
        <w:t xml:space="preserve">Также не имеет </w:t>
      </w:r>
      <w:proofErr w:type="gramStart"/>
      <w:r w:rsidRPr="005355DB">
        <w:rPr>
          <w:rFonts w:eastAsia="Times New Roman" w:cs="Arial"/>
          <w:color w:val="000000"/>
          <w:lang w:eastAsia="ru-RU"/>
        </w:rPr>
        <w:t>значения</w:t>
      </w:r>
      <w:proofErr w:type="gramEnd"/>
      <w:r w:rsidRPr="005355DB">
        <w:rPr>
          <w:rFonts w:eastAsia="Times New Roman" w:cs="Arial"/>
          <w:color w:val="000000"/>
          <w:lang w:eastAsia="ru-RU"/>
        </w:rPr>
        <w:t xml:space="preserve"> тот факт, лишены родители опекаемого ребёнка родительских прав или нет.</w:t>
      </w:r>
    </w:p>
    <w:p w:rsidR="005F132C" w:rsidRDefault="005F132C" w:rsidP="005F132C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</w:p>
    <w:p w:rsidR="005F132C" w:rsidRPr="005F132C" w:rsidRDefault="005F132C" w:rsidP="005F132C">
      <w:pPr>
        <w:shd w:val="clear" w:color="auto" w:fill="FFFFFF"/>
        <w:spacing w:after="0" w:line="263" w:lineRule="atLeast"/>
        <w:jc w:val="center"/>
        <w:textAlignment w:val="baseline"/>
        <w:rPr>
          <w:rFonts w:eastAsia="Times New Roman" w:cs="Arial"/>
          <w:b/>
          <w:color w:val="000000"/>
          <w:lang w:eastAsia="ru-RU"/>
        </w:rPr>
      </w:pPr>
      <w:r w:rsidRPr="005F132C">
        <w:rPr>
          <w:rFonts w:cs="Arial"/>
          <w:b/>
        </w:rPr>
        <w:t>Частые вопросы</w:t>
      </w:r>
    </w:p>
    <w:p w:rsidR="005F132C" w:rsidRPr="005F132C" w:rsidRDefault="005F132C" w:rsidP="005F132C">
      <w:pPr>
        <w:shd w:val="clear" w:color="auto" w:fill="FFFFFF"/>
        <w:rPr>
          <w:rFonts w:cs="Arial"/>
          <w:b/>
          <w:bCs/>
        </w:rPr>
      </w:pPr>
      <w:r w:rsidRPr="005F132C">
        <w:rPr>
          <w:rFonts w:cs="Arial"/>
          <w:b/>
          <w:bCs/>
        </w:rPr>
        <w:t>Я работающий пенсионер и опекун внучки. Есть ли у меня право на стандартные вычеты?</w:t>
      </w:r>
    </w:p>
    <w:p w:rsidR="005F132C" w:rsidRPr="005F132C" w:rsidRDefault="005F132C" w:rsidP="005F132C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sz w:val="28"/>
          <w:szCs w:val="28"/>
        </w:rPr>
      </w:pPr>
      <w:r w:rsidRPr="005F132C">
        <w:rPr>
          <w:rFonts w:ascii="PT Astra Serif" w:hAnsi="PT Astra Serif" w:cs="Arial"/>
          <w:sz w:val="28"/>
          <w:szCs w:val="28"/>
        </w:rPr>
        <w:t>Да. У вас есть официальные доходы, поэтому вы имеете право на стандартные налоговые вычеты.</w:t>
      </w:r>
    </w:p>
    <w:p w:rsidR="005F132C" w:rsidRPr="005F132C" w:rsidRDefault="005F132C" w:rsidP="005F132C">
      <w:pPr>
        <w:shd w:val="clear" w:color="auto" w:fill="FFFFFF"/>
        <w:rPr>
          <w:rFonts w:cs="Arial"/>
          <w:b/>
          <w:bCs/>
        </w:rPr>
      </w:pPr>
    </w:p>
    <w:p w:rsidR="005F132C" w:rsidRPr="005F132C" w:rsidRDefault="005F132C" w:rsidP="005F132C">
      <w:pPr>
        <w:shd w:val="clear" w:color="auto" w:fill="FFFFFF"/>
        <w:rPr>
          <w:rFonts w:cs="Arial"/>
          <w:b/>
          <w:bCs/>
        </w:rPr>
      </w:pPr>
      <w:r w:rsidRPr="005F132C">
        <w:rPr>
          <w:rFonts w:cs="Arial"/>
          <w:b/>
          <w:bCs/>
        </w:rPr>
        <w:t>Я единственный опекун. Могу ли я вернуть двойной НДФЛ?</w:t>
      </w:r>
    </w:p>
    <w:p w:rsidR="005F132C" w:rsidRPr="005F132C" w:rsidRDefault="005F132C" w:rsidP="005F132C">
      <w:pPr>
        <w:shd w:val="clear" w:color="auto" w:fill="FFFFFF"/>
        <w:rPr>
          <w:rFonts w:cs="Arial"/>
          <w:b/>
          <w:bCs/>
        </w:rPr>
      </w:pPr>
      <w:r w:rsidRPr="005F132C">
        <w:rPr>
          <w:rFonts w:cs="Arial"/>
        </w:rPr>
        <w:t xml:space="preserve">Да, у вас, как у одинокого опекуна, есть такое право. Основание: </w:t>
      </w:r>
      <w:proofErr w:type="spellStart"/>
      <w:r w:rsidRPr="005F132C">
        <w:rPr>
          <w:rFonts w:cs="Arial"/>
        </w:rPr>
        <w:t>пп</w:t>
      </w:r>
      <w:proofErr w:type="spellEnd"/>
      <w:r w:rsidRPr="005F132C">
        <w:rPr>
          <w:rFonts w:cs="Arial"/>
        </w:rPr>
        <w:t>. 4 п.1 ст. 218 НК РФ.</w:t>
      </w:r>
    </w:p>
    <w:p w:rsidR="005F132C" w:rsidRPr="005F132C" w:rsidRDefault="005F132C" w:rsidP="005F132C">
      <w:pPr>
        <w:shd w:val="clear" w:color="auto" w:fill="FFFFFF"/>
        <w:rPr>
          <w:rFonts w:cs="Arial"/>
          <w:b/>
          <w:bCs/>
        </w:rPr>
      </w:pPr>
      <w:r w:rsidRPr="005F132C">
        <w:rPr>
          <w:rFonts w:cs="Arial"/>
          <w:b/>
          <w:bCs/>
        </w:rPr>
        <w:t>Работаю, но никогда не оформляла возврат за детей. Как это сделать?</w:t>
      </w:r>
    </w:p>
    <w:p w:rsidR="00D126AE" w:rsidRPr="005F132C" w:rsidRDefault="005F132C" w:rsidP="005F132C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sz w:val="28"/>
          <w:szCs w:val="28"/>
        </w:rPr>
      </w:pPr>
      <w:r w:rsidRPr="005F132C">
        <w:rPr>
          <w:rFonts w:ascii="PT Astra Serif" w:hAnsi="PT Astra Serif" w:cs="Arial"/>
          <w:sz w:val="28"/>
          <w:szCs w:val="28"/>
        </w:rPr>
        <w:t>В текущем году вы можете оформить вычет через работодателя. Через налоговую инспекцию доступен возврат за последние три года.</w:t>
      </w:r>
    </w:p>
    <w:sectPr w:rsidR="00D126AE" w:rsidRPr="005F132C" w:rsidSect="005F132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ar(--altfont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86BFC"/>
    <w:multiLevelType w:val="multilevel"/>
    <w:tmpl w:val="DFFC4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16234C"/>
    <w:multiLevelType w:val="multilevel"/>
    <w:tmpl w:val="A83A3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7B437E"/>
    <w:multiLevelType w:val="multilevel"/>
    <w:tmpl w:val="B7E0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5DB"/>
    <w:rsid w:val="005355DB"/>
    <w:rsid w:val="005F132C"/>
    <w:rsid w:val="005F4D27"/>
    <w:rsid w:val="009D7CC3"/>
    <w:rsid w:val="00D12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6AE"/>
  </w:style>
  <w:style w:type="paragraph" w:styleId="1">
    <w:name w:val="heading 1"/>
    <w:basedOn w:val="a"/>
    <w:link w:val="10"/>
    <w:uiPriority w:val="9"/>
    <w:qFormat/>
    <w:rsid w:val="005355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5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3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5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35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5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5D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355D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355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F132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06639">
          <w:marLeft w:val="0"/>
          <w:marRight w:val="0"/>
          <w:marTop w:val="501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469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1090">
          <w:marLeft w:val="0"/>
          <w:marRight w:val="0"/>
          <w:marTop w:val="501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7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2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4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230614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9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8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87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5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493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43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5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3238">
          <w:marLeft w:val="0"/>
          <w:marRight w:val="0"/>
          <w:marTop w:val="501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ia.ru/upload/iblock/d2d/g2b591l2ki15z5d9dkf49y44aw4698wh/Razmer-standartnykh-vychetov-na-detey.png" TargetMode="External"/><Relationship Id="rId13" Type="http://schemas.openxmlformats.org/officeDocument/2006/relationships/hyperlink" Target="https://www.nalogia.ru/article/494-blank-nalogovoy-deklaratsii-3-ndfl-za-2021-2020-2019-2018-gody-i-instruktsii-dlya-zapolneniya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8165/c100f38376d82fcc23ff72192989c382d6e3a646/" TargetMode="External"/><Relationship Id="rId12" Type="http://schemas.openxmlformats.org/officeDocument/2006/relationships/hyperlink" Target="https://www.nalogia.ru/article/172-nalogovyy-vychet-na-rebenka-esli-roditeli-v-razvode/" TargetMode="External"/><Relationship Id="rId17" Type="http://schemas.openxmlformats.org/officeDocument/2006/relationships/hyperlink" Target="https://www.nalogia.ru/article/311-kak-poluchit-spravku-2-ndf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19671/d063bb6c0a9ecaf015d02a2e02e66e8d0dd6ba2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alogia.ru/article/160-standartnyy-nalogovyy-vychet-na-rebenka/" TargetMode="External"/><Relationship Id="rId11" Type="http://schemas.openxmlformats.org/officeDocument/2006/relationships/hyperlink" Target="https://www.nalogia.ru/article/101-dokumenty-na-nalogovyy-vychet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nalog.gov.ru/" TargetMode="External"/><Relationship Id="rId10" Type="http://schemas.openxmlformats.org/officeDocument/2006/relationships/hyperlink" Target="https://www.nalogia.ru/article/240-kak-podat-deklaratsiyu-3-ndfl-srazu-za-2-goda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lkfl2.nalog.ru/lkfl/log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Костенко Н.</dc:creator>
  <cp:lastModifiedBy>Костенко Н.</cp:lastModifiedBy>
  <cp:revision>1</cp:revision>
  <dcterms:created xsi:type="dcterms:W3CDTF">2024-03-29T12:13:00Z</dcterms:created>
  <dcterms:modified xsi:type="dcterms:W3CDTF">2024-03-29T12:33:00Z</dcterms:modified>
</cp:coreProperties>
</file>