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51" w:rsidRDefault="00460674" w:rsidP="00460674">
      <w:pPr>
        <w:jc w:val="center"/>
        <w:rPr>
          <w:rFonts w:ascii="PT Astra Serif" w:hAnsi="PT Astra Serif"/>
          <w:b/>
          <w:sz w:val="28"/>
          <w:szCs w:val="28"/>
        </w:rPr>
      </w:pPr>
      <w:r w:rsidRPr="00460674">
        <w:rPr>
          <w:rFonts w:ascii="PT Astra Serif" w:hAnsi="PT Astra Serif"/>
          <w:b/>
          <w:sz w:val="28"/>
          <w:szCs w:val="28"/>
        </w:rPr>
        <w:t>Съезд специалистов по охране труда в Кремле</w:t>
      </w:r>
    </w:p>
    <w:p w:rsidR="00460674" w:rsidRDefault="00460674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 октября 2024 года Группа </w:t>
      </w:r>
      <w:proofErr w:type="spellStart"/>
      <w:r>
        <w:rPr>
          <w:rFonts w:ascii="PT Astra Serif" w:hAnsi="PT Astra Serif"/>
          <w:sz w:val="28"/>
          <w:szCs w:val="28"/>
        </w:rPr>
        <w:t>Актион</w:t>
      </w:r>
      <w:proofErr w:type="spellEnd"/>
      <w:r>
        <w:rPr>
          <w:rFonts w:ascii="PT Astra Serif" w:hAnsi="PT Astra Serif"/>
          <w:sz w:val="28"/>
          <w:szCs w:val="28"/>
        </w:rPr>
        <w:t xml:space="preserve"> Охрана труда организует </w:t>
      </w:r>
      <w:r>
        <w:rPr>
          <w:rFonts w:ascii="PT Astra Serif" w:hAnsi="PT Astra Serif"/>
          <w:sz w:val="28"/>
          <w:szCs w:val="28"/>
          <w:lang w:val="en-US"/>
        </w:rPr>
        <w:t>III</w:t>
      </w:r>
      <w:r w:rsidRPr="004606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Съезд специалистов по охране труда. </w:t>
      </w:r>
    </w:p>
    <w:p w:rsidR="00460674" w:rsidRDefault="00460674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Москва, Кремль, Государственный Кремлевский дворец. </w:t>
      </w:r>
    </w:p>
    <w:p w:rsidR="00460674" w:rsidRDefault="00460674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съезда – создать единую площадку для представителей профессионального сообщества, чтобы обсудить создание безопасных условий труда.</w:t>
      </w:r>
    </w:p>
    <w:p w:rsidR="00460674" w:rsidRDefault="00460674" w:rsidP="0046067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60674">
        <w:rPr>
          <w:rFonts w:ascii="PT Astra Serif" w:hAnsi="PT Astra Serif"/>
          <w:b/>
          <w:sz w:val="28"/>
          <w:szCs w:val="28"/>
        </w:rPr>
        <w:t>Программа Съезда специалистов</w:t>
      </w:r>
    </w:p>
    <w:p w:rsidR="00460674" w:rsidRDefault="00460674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деловой программы на съезде выступят представители органов власти и бизнеса, авторитетные эксперты, руководители по охране труда из крупных компаний. Они расскажут про развитие законодательства по охране труда, обеспечение контроля (надзора) за соблюдением требований охраны труда. Особое внимание будет уделено практике</w:t>
      </w:r>
      <w:r w:rsidR="006345C6">
        <w:rPr>
          <w:rFonts w:ascii="PT Astra Serif" w:hAnsi="PT Astra Serif"/>
          <w:sz w:val="28"/>
          <w:szCs w:val="28"/>
        </w:rPr>
        <w:t xml:space="preserve"> решения актуальных вопросов, с которыми сталкиваются специалисты.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Будут рассмотрены темы: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переход на единые типовые нормы выдачи СИЗ;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работы в личном кабинете;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обучения;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оказание первой помощи;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медосмотров.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одной из значимых тем станет внедрение культуры безопасности для снижения травматизма и </w:t>
      </w:r>
      <w:proofErr w:type="spellStart"/>
      <w:r>
        <w:rPr>
          <w:rFonts w:ascii="PT Astra Serif" w:hAnsi="PT Astra Serif"/>
          <w:sz w:val="28"/>
          <w:szCs w:val="28"/>
        </w:rPr>
        <w:t>цифровизация</w:t>
      </w:r>
      <w:proofErr w:type="spellEnd"/>
      <w:r>
        <w:rPr>
          <w:rFonts w:ascii="PT Astra Serif" w:hAnsi="PT Astra Serif"/>
          <w:sz w:val="28"/>
          <w:szCs w:val="28"/>
        </w:rPr>
        <w:t xml:space="preserve"> процессов в охране труда.</w:t>
      </w:r>
    </w:p>
    <w:p w:rsidR="006345C6" w:rsidRDefault="006345C6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холле Государственного Кремлевского Дворца состоится выставка, на которой будут продемонстрированы новые технологии в охране труда, обучении, медосмотрах, инновационные средства индивиду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альной защиты.</w:t>
      </w:r>
    </w:p>
    <w:p w:rsidR="00E765CB" w:rsidRDefault="00E765CB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для специалистов по охране труда, руководителей служб охраны труда, начальников отделов охраны труда организаций бесплатное.</w:t>
      </w:r>
    </w:p>
    <w:p w:rsidR="00E765CB" w:rsidRPr="00E765CB" w:rsidRDefault="00E765CB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Чтобы принять участие в Съезде, нужно зарегистрироваться через сайт </w:t>
      </w:r>
      <w:hyperlink r:id="rId4" w:history="1"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E765CB">
          <w:rPr>
            <w:rStyle w:val="a3"/>
            <w:rFonts w:ascii="PT Astra Serif" w:hAnsi="PT Astra Serif"/>
            <w:sz w:val="28"/>
            <w:szCs w:val="28"/>
          </w:rPr>
          <w:t>://</w:t>
        </w:r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kremlin</w:t>
        </w:r>
        <w:r w:rsidRPr="00E765C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trudohrana</w:t>
        </w:r>
        <w:proofErr w:type="spellEnd"/>
        <w:r w:rsidRPr="00E765C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E765CB">
          <w:rPr>
            <w:rStyle w:val="a3"/>
            <w:rFonts w:ascii="PT Astra Serif" w:hAnsi="PT Astra Serif"/>
            <w:sz w:val="28"/>
            <w:szCs w:val="28"/>
          </w:rPr>
          <w:t>/</w:t>
        </w:r>
      </w:hyperlink>
      <w:r w:rsidRPr="00E765CB">
        <w:rPr>
          <w:rFonts w:ascii="PT Astra Serif" w:hAnsi="PT Astra Serif"/>
          <w:sz w:val="28"/>
          <w:szCs w:val="28"/>
        </w:rPr>
        <w:t>.</w:t>
      </w:r>
    </w:p>
    <w:p w:rsidR="00E765CB" w:rsidRPr="00E765CB" w:rsidRDefault="00E765CB" w:rsidP="00E765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всем вопросам обращаться по телефону: 8(800)511-98-64 и по адресу электронной почты: </w:t>
      </w:r>
      <w:hyperlink r:id="rId5" w:history="1"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kremlin</w:t>
        </w:r>
        <w:r w:rsidRPr="00E765CB">
          <w:rPr>
            <w:rStyle w:val="a3"/>
            <w:rFonts w:ascii="PT Astra Serif" w:hAnsi="PT Astra Serif"/>
            <w:sz w:val="28"/>
            <w:szCs w:val="28"/>
          </w:rPr>
          <w:t>.</w:t>
        </w:r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trudohrana</w:t>
        </w:r>
        <w:r w:rsidRPr="00E765CB">
          <w:rPr>
            <w:rStyle w:val="a3"/>
            <w:rFonts w:ascii="PT Astra Serif" w:hAnsi="PT Astra Serif"/>
            <w:sz w:val="28"/>
            <w:szCs w:val="28"/>
          </w:rPr>
          <w:t>@</w:t>
        </w:r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action</w:t>
        </w:r>
        <w:r w:rsidRPr="00E765CB">
          <w:rPr>
            <w:rStyle w:val="a3"/>
            <w:rFonts w:ascii="PT Astra Serif" w:hAnsi="PT Astra Serif"/>
            <w:sz w:val="28"/>
            <w:szCs w:val="28"/>
          </w:rPr>
          <w:t>.</w:t>
        </w:r>
        <w:r w:rsidRPr="009113E9">
          <w:rPr>
            <w:rStyle w:val="a3"/>
            <w:rFonts w:ascii="PT Astra Serif" w:hAnsi="PT Astra Serif"/>
            <w:sz w:val="28"/>
            <w:szCs w:val="28"/>
            <w:lang w:val="en-US"/>
          </w:rPr>
          <w:t>group</w:t>
        </w:r>
      </w:hyperlink>
    </w:p>
    <w:p w:rsidR="00E765CB" w:rsidRPr="00E765CB" w:rsidRDefault="00E765CB" w:rsidP="0046067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45C6" w:rsidRDefault="006345C6" w:rsidP="0046067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45C6" w:rsidRDefault="006345C6" w:rsidP="0046067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6345C6" w:rsidRPr="00460674" w:rsidRDefault="006345C6" w:rsidP="0046067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0674" w:rsidRPr="00460674" w:rsidRDefault="00460674" w:rsidP="0046067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60674" w:rsidRPr="004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D6"/>
    <w:rsid w:val="00460674"/>
    <w:rsid w:val="006345C6"/>
    <w:rsid w:val="006841D6"/>
    <w:rsid w:val="00B32E51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8BA8-DB5C-449F-817C-7984B8F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mlin.trudohrana@action.group" TargetMode="External"/><Relationship Id="rId4" Type="http://schemas.openxmlformats.org/officeDocument/2006/relationships/hyperlink" Target="https://kremlin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Долгова</dc:creator>
  <cp:keywords/>
  <dc:description/>
  <cp:lastModifiedBy>Юля Долгова</cp:lastModifiedBy>
  <cp:revision>6</cp:revision>
  <dcterms:created xsi:type="dcterms:W3CDTF">2024-07-15T03:34:00Z</dcterms:created>
  <dcterms:modified xsi:type="dcterms:W3CDTF">2024-07-15T05:25:00Z</dcterms:modified>
</cp:coreProperties>
</file>