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98" w:rsidRPr="004D5B98" w:rsidRDefault="004D5B98" w:rsidP="004D5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B98">
        <w:rPr>
          <w:rFonts w:ascii="Times New Roman" w:hAnsi="Times New Roman" w:cs="Times New Roman"/>
          <w:sz w:val="28"/>
          <w:szCs w:val="28"/>
        </w:rPr>
        <w:t xml:space="preserve">С 15.01.2024 года на основании Постановления Правительства Российской Федерации № 2173 от 30.11.2022 г. розничным магазинам, </w:t>
      </w:r>
      <w:proofErr w:type="spellStart"/>
      <w:r w:rsidRPr="004D5B98">
        <w:rPr>
          <w:rFonts w:ascii="Times New Roman" w:hAnsi="Times New Roman" w:cs="Times New Roman"/>
          <w:sz w:val="28"/>
          <w:szCs w:val="28"/>
        </w:rPr>
        <w:t>HoReC</w:t>
      </w:r>
      <w:proofErr w:type="gramStart"/>
      <w:r w:rsidRPr="004D5B9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D5B98">
        <w:rPr>
          <w:rFonts w:ascii="Times New Roman" w:hAnsi="Times New Roman" w:cs="Times New Roman"/>
          <w:sz w:val="28"/>
          <w:szCs w:val="28"/>
        </w:rPr>
        <w:t xml:space="preserve"> и другим предприятиям, осуществляющим розничную продажу пива и слабоалкогольных напитков в </w:t>
      </w:r>
      <w:proofErr w:type="spellStart"/>
      <w:r w:rsidRPr="004D5B98">
        <w:rPr>
          <w:rFonts w:ascii="Times New Roman" w:hAnsi="Times New Roman" w:cs="Times New Roman"/>
          <w:sz w:val="28"/>
          <w:szCs w:val="28"/>
        </w:rPr>
        <w:t>кегах</w:t>
      </w:r>
      <w:proofErr w:type="spellEnd"/>
      <w:r w:rsidRPr="004D5B98">
        <w:rPr>
          <w:rFonts w:ascii="Times New Roman" w:hAnsi="Times New Roman" w:cs="Times New Roman"/>
          <w:sz w:val="28"/>
          <w:szCs w:val="28"/>
        </w:rPr>
        <w:t xml:space="preserve">, необходимо передавать данные в Государственную информационную систему мониторинга оборота товаров (далее – ГИС МТ) в следующих случаях: </w:t>
      </w:r>
    </w:p>
    <w:p w:rsidR="004D5B98" w:rsidRPr="004D5B98" w:rsidRDefault="004D5B98" w:rsidP="004D5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98">
        <w:rPr>
          <w:rFonts w:ascii="Times New Roman" w:hAnsi="Times New Roman" w:cs="Times New Roman"/>
          <w:sz w:val="28"/>
          <w:szCs w:val="28"/>
        </w:rPr>
        <w:t xml:space="preserve">-при подключении </w:t>
      </w:r>
      <w:proofErr w:type="spellStart"/>
      <w:r w:rsidRPr="004D5B98">
        <w:rPr>
          <w:rFonts w:ascii="Times New Roman" w:hAnsi="Times New Roman" w:cs="Times New Roman"/>
          <w:sz w:val="28"/>
          <w:szCs w:val="28"/>
        </w:rPr>
        <w:t>кегов</w:t>
      </w:r>
      <w:proofErr w:type="spellEnd"/>
      <w:r w:rsidRPr="004D5B98">
        <w:rPr>
          <w:rFonts w:ascii="Times New Roman" w:hAnsi="Times New Roman" w:cs="Times New Roman"/>
          <w:sz w:val="28"/>
          <w:szCs w:val="28"/>
        </w:rPr>
        <w:t xml:space="preserve"> к оборудованию для розлива; </w:t>
      </w:r>
    </w:p>
    <w:p w:rsidR="004D5B98" w:rsidRPr="004D5B98" w:rsidRDefault="004D5B98" w:rsidP="004D5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98">
        <w:rPr>
          <w:rFonts w:ascii="Times New Roman" w:hAnsi="Times New Roman" w:cs="Times New Roman"/>
          <w:sz w:val="28"/>
          <w:szCs w:val="28"/>
        </w:rPr>
        <w:t xml:space="preserve">-при розничной реализации пива и слабоалкогольных напитков из </w:t>
      </w:r>
      <w:proofErr w:type="spellStart"/>
      <w:r w:rsidRPr="004D5B98">
        <w:rPr>
          <w:rFonts w:ascii="Times New Roman" w:hAnsi="Times New Roman" w:cs="Times New Roman"/>
          <w:sz w:val="28"/>
          <w:szCs w:val="28"/>
        </w:rPr>
        <w:t>кегов</w:t>
      </w:r>
      <w:proofErr w:type="spellEnd"/>
      <w:r w:rsidRPr="004D5B98">
        <w:rPr>
          <w:rFonts w:ascii="Times New Roman" w:hAnsi="Times New Roman" w:cs="Times New Roman"/>
          <w:sz w:val="28"/>
          <w:szCs w:val="28"/>
        </w:rPr>
        <w:t xml:space="preserve"> в розлив (сведения о частичном выбытии из оборота с использованием контрольно-кассовой техники). </w:t>
      </w:r>
    </w:p>
    <w:p w:rsidR="004D5B98" w:rsidRPr="004D5B98" w:rsidRDefault="004D5B98" w:rsidP="004D5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B98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 до 15.01.2024 г. необходимо проверить, чтобы все места осуществления деятельности были добавлены в справочники ЕГАИС с указанием глобального уникального идентификатора адресного объекта в федеральной информационной адресной системе (ФИАС ID) и не имеют блокировки. </w:t>
      </w:r>
    </w:p>
    <w:p w:rsidR="004D5B98" w:rsidRPr="004D5B98" w:rsidRDefault="004D5B98" w:rsidP="004D5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B98">
        <w:rPr>
          <w:rFonts w:ascii="Times New Roman" w:hAnsi="Times New Roman" w:cs="Times New Roman"/>
          <w:sz w:val="28"/>
          <w:szCs w:val="28"/>
        </w:rPr>
        <w:t xml:space="preserve">Проверка мест осуществления деятельности в информационных системах Федеральной налоговой службы Российской Федерации может составлять до 5 дней. </w:t>
      </w:r>
    </w:p>
    <w:p w:rsidR="004D5B98" w:rsidRPr="004D5B98" w:rsidRDefault="004D5B98" w:rsidP="004D5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B98">
        <w:rPr>
          <w:rFonts w:ascii="Times New Roman" w:hAnsi="Times New Roman" w:cs="Times New Roman"/>
          <w:sz w:val="28"/>
          <w:szCs w:val="28"/>
        </w:rPr>
        <w:t xml:space="preserve">Также обращаем внимание, что адреса мест осуществления деятельности и идентификаторы адресного объекта в федеральной информационной адресной системе (ФИАС ID) в ЕГАИС и ГИС МТ должны совпадать. </w:t>
      </w:r>
    </w:p>
    <w:p w:rsidR="001C2495" w:rsidRDefault="001C2495" w:rsidP="004D5B98"/>
    <w:sectPr w:rsidR="001C2495" w:rsidSect="001C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B98"/>
    <w:rsid w:val="001C2495"/>
    <w:rsid w:val="004D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m.u.kruglova</dc:creator>
  <cp:lastModifiedBy>m.u.kruglova</cp:lastModifiedBy>
  <cp:revision>2</cp:revision>
  <dcterms:created xsi:type="dcterms:W3CDTF">2024-01-12T04:09:00Z</dcterms:created>
  <dcterms:modified xsi:type="dcterms:W3CDTF">2024-01-12T04:15:00Z</dcterms:modified>
</cp:coreProperties>
</file>